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1223" w14:textId="63FC1041" w:rsidR="00DE6124" w:rsidRPr="00615B5B" w:rsidRDefault="004B40B1" w:rsidP="00082F04">
      <w:pPr>
        <w:tabs>
          <w:tab w:val="center" w:pos="4536"/>
          <w:tab w:val="right" w:pos="9072"/>
        </w:tabs>
        <w:spacing w:after="0"/>
        <w:rPr>
          <w:rFonts w:ascii="Arial" w:eastAsia="Arial Bold" w:hAnsi="Arial" w:cs="Arial"/>
          <w:b/>
          <w:bCs/>
          <w:sz w:val="24"/>
          <w:szCs w:val="24"/>
          <w:lang w:eastAsia="zh-CN"/>
        </w:rPr>
      </w:pPr>
      <w:bookmarkStart w:id="0" w:name="OLE_LINK1"/>
      <w:bookmarkStart w:id="1" w:name="OLE_LINK2"/>
      <w:r w:rsidRPr="00615B5B">
        <w:rPr>
          <w:rFonts w:ascii="Arial" w:hAnsi="Arial" w:cs="Arial"/>
          <w:b/>
          <w:sz w:val="24"/>
          <w:szCs w:val="24"/>
        </w:rPr>
        <w:t>3GPP TSG-RAN WG2 Meeting #1</w:t>
      </w:r>
      <w:r w:rsidR="009223F1" w:rsidRPr="00615B5B">
        <w:rPr>
          <w:rFonts w:ascii="Arial" w:hAnsi="Arial" w:cs="Arial"/>
          <w:b/>
          <w:sz w:val="24"/>
          <w:szCs w:val="24"/>
        </w:rPr>
        <w:t>3</w:t>
      </w:r>
      <w:r w:rsidR="0048522C">
        <w:rPr>
          <w:rFonts w:ascii="Arial" w:hAnsi="Arial" w:cs="Arial"/>
          <w:b/>
          <w:sz w:val="24"/>
          <w:szCs w:val="24"/>
        </w:rPr>
        <w:t>3</w:t>
      </w:r>
      <w:r w:rsidR="006A40F5" w:rsidRPr="00615B5B">
        <w:rPr>
          <w:rFonts w:ascii="Arial" w:hAnsi="Arial" w:cs="Arial"/>
          <w:b/>
          <w:sz w:val="24"/>
          <w:szCs w:val="24"/>
        </w:rPr>
        <w:tab/>
      </w:r>
      <w:r w:rsidR="00DE6124" w:rsidRPr="00615B5B">
        <w:rPr>
          <w:rFonts w:ascii="Arial" w:eastAsia="Arial Bold" w:hAnsi="Arial" w:cs="Arial"/>
          <w:b/>
          <w:bCs/>
          <w:sz w:val="24"/>
          <w:szCs w:val="24"/>
          <w:lang w:eastAsia="zh-CN"/>
        </w:rPr>
        <w:tab/>
      </w:r>
      <w:r w:rsidR="002E32CE" w:rsidRPr="002E32CE">
        <w:rPr>
          <w:rFonts w:ascii="Arial" w:hAnsi="Arial" w:cs="Arial"/>
          <w:b/>
          <w:bCs/>
          <w:sz w:val="24"/>
          <w:szCs w:val="24"/>
          <w:lang w:eastAsia="zh-CN"/>
        </w:rPr>
        <w:t>R2-2600306</w:t>
      </w:r>
    </w:p>
    <w:bookmarkEnd w:id="0"/>
    <w:bookmarkEnd w:id="1"/>
    <w:p w14:paraId="5905FF24" w14:textId="3442414F" w:rsidR="00082F04" w:rsidRPr="009D2BDF" w:rsidRDefault="0048522C" w:rsidP="00082F04">
      <w:pPr>
        <w:pStyle w:val="Header"/>
        <w:rPr>
          <w:rFonts w:eastAsia="宋体" w:cs="Arial"/>
          <w:sz w:val="24"/>
        </w:rPr>
      </w:pPr>
      <w:r w:rsidRPr="0048522C">
        <w:rPr>
          <w:sz w:val="24"/>
        </w:rPr>
        <w:t>Gothenburg, Sweden, Feb. 9</w:t>
      </w:r>
      <w:r w:rsidRPr="0048522C">
        <w:rPr>
          <w:sz w:val="24"/>
          <w:vertAlign w:val="superscript"/>
        </w:rPr>
        <w:t xml:space="preserve">th </w:t>
      </w:r>
      <w:r w:rsidRPr="0048522C">
        <w:rPr>
          <w:sz w:val="24"/>
        </w:rPr>
        <w:t>– 13</w:t>
      </w:r>
      <w:r w:rsidRPr="0048522C">
        <w:rPr>
          <w:sz w:val="24"/>
          <w:vertAlign w:val="superscript"/>
        </w:rPr>
        <w:t>th</w:t>
      </w:r>
      <w:r w:rsidR="009D2BDF">
        <w:rPr>
          <w:sz w:val="24"/>
        </w:rPr>
        <w:t xml:space="preserve"> 2026</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7E6474" w:rsidRDefault="005C2F17">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7A64E6EE" w14:textId="1184A2C8" w:rsidR="007D1014" w:rsidRPr="007E6474" w:rsidRDefault="005C2F17" w:rsidP="00082F04">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2" w:name="Title"/>
      <w:bookmarkEnd w:id="2"/>
      <w:r w:rsidR="007440C5">
        <w:rPr>
          <w:rFonts w:cs="Arial"/>
          <w:sz w:val="22"/>
          <w:szCs w:val="22"/>
        </w:rPr>
        <w:tab/>
      </w:r>
      <w:r w:rsidR="0048522C" w:rsidRPr="0048522C">
        <w:rPr>
          <w:rFonts w:cs="Arial"/>
          <w:sz w:val="22"/>
          <w:szCs w:val="22"/>
        </w:rPr>
        <w:t>LCM for two-sided model</w:t>
      </w:r>
    </w:p>
    <w:p w14:paraId="0BFC3B4A" w14:textId="3C3D600F" w:rsidR="007D1014" w:rsidRPr="007E6474" w:rsidRDefault="005C2F17">
      <w:pPr>
        <w:pStyle w:val="Header"/>
        <w:tabs>
          <w:tab w:val="left" w:pos="1800"/>
        </w:tabs>
        <w:rPr>
          <w:rFonts w:cs="Arial"/>
          <w:sz w:val="22"/>
          <w:szCs w:val="22"/>
        </w:rPr>
      </w:pPr>
      <w:r w:rsidRPr="007E6474">
        <w:rPr>
          <w:rFonts w:cs="Arial"/>
          <w:sz w:val="22"/>
          <w:szCs w:val="22"/>
        </w:rPr>
        <w:t>Agenda Item:</w:t>
      </w:r>
      <w:bookmarkStart w:id="3" w:name="Source"/>
      <w:bookmarkEnd w:id="3"/>
      <w:r w:rsidRPr="007E6474">
        <w:rPr>
          <w:rFonts w:cs="Arial"/>
          <w:sz w:val="22"/>
          <w:szCs w:val="22"/>
        </w:rPr>
        <w:tab/>
      </w:r>
      <w:r w:rsidR="0048522C">
        <w:rPr>
          <w:rFonts w:cs="Arial"/>
          <w:sz w:val="22"/>
          <w:szCs w:val="22"/>
        </w:rPr>
        <w:t>9</w:t>
      </w:r>
      <w:r w:rsidR="00716367" w:rsidRPr="007E6474">
        <w:rPr>
          <w:rFonts w:cs="Arial"/>
          <w:sz w:val="22"/>
          <w:szCs w:val="22"/>
        </w:rPr>
        <w:t>.</w:t>
      </w:r>
      <w:r w:rsidR="00511EA9" w:rsidRPr="007E6474">
        <w:rPr>
          <w:rFonts w:cs="Arial"/>
          <w:sz w:val="22"/>
          <w:szCs w:val="22"/>
        </w:rPr>
        <w:t>1.2</w:t>
      </w:r>
    </w:p>
    <w:p w14:paraId="667B3F0D" w14:textId="77777777" w:rsidR="007D1014" w:rsidRPr="007E6474" w:rsidRDefault="005C2F17">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76A766A8" w14:textId="7FF3EC3E" w:rsidR="00F97EC7" w:rsidRDefault="00F97EC7" w:rsidP="00EF3A3F">
      <w:pPr>
        <w:spacing w:beforeLines="50" w:before="120" w:after="120" w:line="260" w:lineRule="exact"/>
        <w:jc w:val="both"/>
        <w:rPr>
          <w:szCs w:val="21"/>
          <w:lang w:eastAsia="zh-CN"/>
        </w:rPr>
      </w:pPr>
      <w:bookmarkStart w:id="7" w:name="_Hlk53665621"/>
      <w:bookmarkEnd w:id="5"/>
      <w:bookmarkEnd w:id="6"/>
      <w:r>
        <w:rPr>
          <w:rFonts w:hint="eastAsia"/>
          <w:szCs w:val="21"/>
          <w:lang w:eastAsia="zh-CN"/>
        </w:rPr>
        <w:t>Th</w:t>
      </w:r>
      <w:r>
        <w:rPr>
          <w:szCs w:val="21"/>
          <w:lang w:eastAsia="zh-CN"/>
        </w:rPr>
        <w:t>e r</w:t>
      </w:r>
      <w:r w:rsidRPr="00F97EC7">
        <w:rPr>
          <w:szCs w:val="21"/>
          <w:lang w:eastAsia="zh-CN"/>
        </w:rPr>
        <w:t>evised WID</w:t>
      </w:r>
      <w:r>
        <w:rPr>
          <w:szCs w:val="21"/>
          <w:lang w:eastAsia="zh-CN"/>
        </w:rPr>
        <w:t xml:space="preserve"> on </w:t>
      </w:r>
      <w:r w:rsidRPr="00F97EC7">
        <w:rPr>
          <w:szCs w:val="21"/>
          <w:lang w:eastAsia="zh-CN"/>
        </w:rPr>
        <w:t>AI</w:t>
      </w:r>
      <w:r>
        <w:rPr>
          <w:rFonts w:hint="eastAsia"/>
          <w:szCs w:val="21"/>
          <w:lang w:eastAsia="zh-CN"/>
        </w:rPr>
        <w:t>/</w:t>
      </w:r>
      <w:r w:rsidRPr="00F97EC7">
        <w:rPr>
          <w:szCs w:val="21"/>
          <w:lang w:eastAsia="zh-CN"/>
        </w:rPr>
        <w:t>ML for NR air interface Phase 2</w:t>
      </w:r>
      <w:r>
        <w:rPr>
          <w:szCs w:val="21"/>
          <w:lang w:eastAsia="zh-CN"/>
        </w:rPr>
        <w:t xml:space="preserve"> was agreed in [1] to support </w:t>
      </w:r>
      <w:r w:rsidR="00124E77" w:rsidRPr="00124E77">
        <w:rPr>
          <w:szCs w:val="21"/>
          <w:lang w:eastAsia="zh-CN"/>
        </w:rPr>
        <w:t>CSI compression</w:t>
      </w:r>
      <w:r>
        <w:rPr>
          <w:szCs w:val="21"/>
          <w:lang w:eastAsia="zh-CN"/>
        </w:rPr>
        <w:t xml:space="preserve"> </w:t>
      </w:r>
      <w:r>
        <w:rPr>
          <w:rFonts w:hint="eastAsia"/>
          <w:szCs w:val="21"/>
          <w:lang w:eastAsia="zh-CN"/>
        </w:rPr>
        <w:t>use</w:t>
      </w:r>
      <w:r>
        <w:rPr>
          <w:szCs w:val="21"/>
          <w:lang w:eastAsia="zh-CN"/>
        </w:rPr>
        <w:t xml:space="preserve"> case with two-sided model. The o</w:t>
      </w:r>
      <w:r w:rsidRPr="00F97EC7">
        <w:rPr>
          <w:szCs w:val="21"/>
          <w:lang w:eastAsia="zh-CN"/>
        </w:rPr>
        <w:t>bjective</w:t>
      </w:r>
      <w:r>
        <w:rPr>
          <w:szCs w:val="21"/>
          <w:lang w:eastAsia="zh-CN"/>
        </w:rPr>
        <w:t>s are as below:</w:t>
      </w:r>
    </w:p>
    <w:tbl>
      <w:tblPr>
        <w:tblStyle w:val="TableGrid"/>
        <w:tblW w:w="0" w:type="auto"/>
        <w:tblLook w:val="04A0" w:firstRow="1" w:lastRow="0" w:firstColumn="1" w:lastColumn="0" w:noHBand="0" w:noVBand="1"/>
      </w:tblPr>
      <w:tblGrid>
        <w:gridCol w:w="9060"/>
      </w:tblGrid>
      <w:tr w:rsidR="00F97EC7" w14:paraId="4417402D" w14:textId="77777777" w:rsidTr="00F97EC7">
        <w:tc>
          <w:tcPr>
            <w:tcW w:w="9060" w:type="dxa"/>
          </w:tcPr>
          <w:p w14:paraId="1ABD7A34" w14:textId="77777777" w:rsidR="00F97EC7" w:rsidRPr="00D10947" w:rsidRDefault="00F97EC7" w:rsidP="00B25AF2">
            <w:pPr>
              <w:overflowPunct w:val="0"/>
              <w:autoSpaceDE w:val="0"/>
              <w:autoSpaceDN w:val="0"/>
              <w:adjustRightInd w:val="0"/>
              <w:spacing w:after="0"/>
              <w:textAlignment w:val="baseline"/>
              <w:rPr>
                <w:rFonts w:eastAsia="等线"/>
                <w:bCs/>
                <w:lang w:eastAsia="en-GB"/>
              </w:rPr>
            </w:pPr>
            <w:r w:rsidRPr="00D10947">
              <w:rPr>
                <w:rFonts w:eastAsia="等线"/>
                <w:bCs/>
                <w:lang w:eastAsia="en-GB"/>
              </w:rPr>
              <w:t>Provide specification support for the following aspects:</w:t>
            </w:r>
          </w:p>
          <w:p w14:paraId="7205D5E9" w14:textId="77777777" w:rsidR="00F97EC7" w:rsidRPr="00D10947" w:rsidRDefault="00F97EC7" w:rsidP="00B25AF2">
            <w:pPr>
              <w:overflowPunct w:val="0"/>
              <w:autoSpaceDE w:val="0"/>
              <w:autoSpaceDN w:val="0"/>
              <w:adjustRightInd w:val="0"/>
              <w:spacing w:after="0"/>
              <w:textAlignment w:val="baseline"/>
              <w:rPr>
                <w:rFonts w:eastAsia="等线"/>
                <w:bCs/>
                <w:lang w:eastAsia="en-GB"/>
              </w:rPr>
            </w:pPr>
          </w:p>
          <w:p w14:paraId="64EC2E40" w14:textId="77777777" w:rsidR="00F97EC7" w:rsidRPr="00D10947" w:rsidRDefault="00F97EC7" w:rsidP="00B25AF2">
            <w:pPr>
              <w:overflowPunct w:val="0"/>
              <w:autoSpaceDE w:val="0"/>
              <w:autoSpaceDN w:val="0"/>
              <w:adjustRightInd w:val="0"/>
              <w:spacing w:after="0"/>
              <w:textAlignment w:val="baseline"/>
              <w:rPr>
                <w:rFonts w:eastAsia="等线"/>
                <w:bCs/>
                <w:lang w:eastAsia="en-GB"/>
              </w:rPr>
            </w:pPr>
            <w:r w:rsidRPr="00D10947">
              <w:rPr>
                <w:rFonts w:eastAsia="等线"/>
                <w:bCs/>
                <w:lang w:eastAsia="en-GB"/>
              </w:rPr>
              <w:t xml:space="preserve">AI/ML </w:t>
            </w:r>
            <w:r w:rsidRPr="00D10947">
              <w:rPr>
                <w:rFonts w:eastAsia="等线"/>
                <w:b/>
                <w:lang w:eastAsia="en-GB"/>
              </w:rPr>
              <w:t>framework</w:t>
            </w:r>
            <w:r w:rsidRPr="00D10947">
              <w:rPr>
                <w:rFonts w:eastAsia="等线"/>
                <w:bCs/>
                <w:lang w:eastAsia="en-GB"/>
              </w:rPr>
              <w:t xml:space="preserve"> for two sided AI/ML models within the realm of what has been studied in the FS_NR_AIML_air_Ph2 and </w:t>
            </w:r>
            <w:proofErr w:type="spellStart"/>
            <w:r w:rsidRPr="00D10947">
              <w:rPr>
                <w:rFonts w:eastAsia="等线"/>
                <w:bCs/>
                <w:lang w:eastAsia="en-GB"/>
              </w:rPr>
              <w:t>NR_AIML_air</w:t>
            </w:r>
            <w:proofErr w:type="spellEnd"/>
            <w:r w:rsidRPr="00D10947">
              <w:rPr>
                <w:rFonts w:eastAsia="等线"/>
                <w:bCs/>
                <w:lang w:eastAsia="en-GB"/>
              </w:rPr>
              <w:t xml:space="preserve"> projects for CSI feedback enhancement [RAN2]:</w:t>
            </w:r>
          </w:p>
          <w:p w14:paraId="53B72896" w14:textId="77777777" w:rsidR="00F97EC7" w:rsidRPr="00D10947" w:rsidRDefault="00F97EC7" w:rsidP="00F97EC7">
            <w:pPr>
              <w:numPr>
                <w:ilvl w:val="0"/>
                <w:numId w:val="32"/>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Signalling and protocol aspects of Life Cycle Management (LCM) enabling functionality and model selection, activation, deactivation, switching, fallback</w:t>
            </w:r>
          </w:p>
          <w:p w14:paraId="349CEC71" w14:textId="77777777" w:rsidR="00F97EC7" w:rsidRPr="00D10947" w:rsidRDefault="00F97EC7" w:rsidP="00F97EC7">
            <w:pPr>
              <w:numPr>
                <w:ilvl w:val="1"/>
                <w:numId w:val="32"/>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ID related signalling is part of the above objective</w:t>
            </w:r>
          </w:p>
          <w:p w14:paraId="03277EC0" w14:textId="77777777" w:rsidR="00F97EC7" w:rsidRPr="00D10947" w:rsidRDefault="00F97EC7" w:rsidP="00F97EC7">
            <w:pPr>
              <w:numPr>
                <w:ilvl w:val="0"/>
                <w:numId w:val="32"/>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Necessary signalling/mechanism(s) for LCM to facilitate model training, inference, performance monitoring.</w:t>
            </w:r>
          </w:p>
          <w:p w14:paraId="44864CDC" w14:textId="77777777" w:rsidR="00F97EC7" w:rsidRPr="00D10947" w:rsidRDefault="00F97EC7" w:rsidP="00B25AF2">
            <w:pPr>
              <w:overflowPunct w:val="0"/>
              <w:autoSpaceDE w:val="0"/>
              <w:autoSpaceDN w:val="0"/>
              <w:adjustRightInd w:val="0"/>
              <w:spacing w:after="0"/>
              <w:textAlignment w:val="baseline"/>
              <w:rPr>
                <w:rFonts w:eastAsia="等线"/>
                <w:bCs/>
                <w:lang w:eastAsia="en-GB"/>
              </w:rPr>
            </w:pPr>
            <w:r w:rsidRPr="00D10947">
              <w:rPr>
                <w:rFonts w:eastAsia="等线"/>
                <w:b/>
                <w:lang w:eastAsia="en-GB"/>
              </w:rPr>
              <w:t>CSI feedback enhancement</w:t>
            </w:r>
            <w:r w:rsidRPr="00D10947">
              <w:rPr>
                <w:rFonts w:eastAsia="等线"/>
                <w:bCs/>
                <w:lang w:eastAsia="en-GB"/>
              </w:rPr>
              <w:t>, encompassing (two-sided model) [RAN1, RAN2]:</w:t>
            </w:r>
          </w:p>
          <w:p w14:paraId="6F3F5A6D" w14:textId="77777777" w:rsidR="00F97EC7" w:rsidRPr="00D10947" w:rsidRDefault="00F97EC7" w:rsidP="00F97EC7">
            <w:pPr>
              <w:numPr>
                <w:ilvl w:val="0"/>
                <w:numId w:val="34"/>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CSI spatial/frequency compression without temporal aspects (“Case 0”), </w:t>
            </w:r>
          </w:p>
          <w:p w14:paraId="6C7D04E0" w14:textId="77777777" w:rsidR="00F97EC7" w:rsidRPr="00D10947" w:rsidRDefault="00F97EC7" w:rsidP="00F97EC7">
            <w:pPr>
              <w:numPr>
                <w:ilvl w:val="0"/>
                <w:numId w:val="34"/>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Specify necessary signalling/mechanism(s) as per the identified potential specification impacts in </w:t>
            </w:r>
            <w:proofErr w:type="spellStart"/>
            <w:r w:rsidRPr="00D10947">
              <w:rPr>
                <w:rFonts w:eastAsia="等线"/>
                <w:bCs/>
                <w:lang w:eastAsia="en-GB"/>
              </w:rPr>
              <w:t>FS_NR_AIML_</w:t>
            </w:r>
            <w:proofErr w:type="gramStart"/>
            <w:r w:rsidRPr="00D10947">
              <w:rPr>
                <w:rFonts w:eastAsia="等线"/>
                <w:bCs/>
                <w:lang w:eastAsia="en-GB"/>
              </w:rPr>
              <w:t>Air</w:t>
            </w:r>
            <w:proofErr w:type="spellEnd"/>
            <w:r w:rsidRPr="00D10947">
              <w:rPr>
                <w:rFonts w:eastAsia="等线"/>
                <w:bCs/>
                <w:lang w:eastAsia="en-GB"/>
              </w:rPr>
              <w:t xml:space="preserve"> ,</w:t>
            </w:r>
            <w:proofErr w:type="gramEnd"/>
            <w:r w:rsidRPr="00D10947">
              <w:rPr>
                <w:rFonts w:eastAsia="等线"/>
                <w:bCs/>
                <w:lang w:eastAsia="en-GB"/>
              </w:rPr>
              <w:t xml:space="preserve"> including:</w:t>
            </w:r>
          </w:p>
          <w:p w14:paraId="1330FA31" w14:textId="77777777" w:rsidR="00F97EC7" w:rsidRPr="00D10947" w:rsidRDefault="00F97EC7" w:rsidP="00F97EC7">
            <w:pPr>
              <w:numPr>
                <w:ilvl w:val="1"/>
                <w:numId w:val="32"/>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Model pairing procedure including ID and applicability reporting</w:t>
            </w:r>
          </w:p>
          <w:p w14:paraId="58FAE42B" w14:textId="77777777" w:rsidR="00F97EC7" w:rsidRPr="00D10947" w:rsidRDefault="00F97EC7" w:rsidP="00F97EC7">
            <w:pPr>
              <w:numPr>
                <w:ilvl w:val="1"/>
                <w:numId w:val="32"/>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2C103292" w14:textId="77777777" w:rsidR="00F97EC7" w:rsidRPr="00F97EC7" w:rsidRDefault="00F97EC7" w:rsidP="00F97EC7">
            <w:pPr>
              <w:numPr>
                <w:ilvl w:val="1"/>
                <w:numId w:val="32"/>
              </w:numPr>
              <w:overflowPunct w:val="0"/>
              <w:autoSpaceDE w:val="0"/>
              <w:autoSpaceDN w:val="0"/>
              <w:adjustRightInd w:val="0"/>
              <w:spacing w:after="0"/>
              <w:contextualSpacing/>
              <w:textAlignment w:val="baseline"/>
              <w:rPr>
                <w:rFonts w:eastAsia="等线"/>
                <w:bCs/>
                <w:lang w:eastAsia="en-GB"/>
              </w:rPr>
            </w:pPr>
            <w:r w:rsidRPr="00F97EC7">
              <w:rPr>
                <w:rFonts w:eastAsia="等线"/>
                <w:bCs/>
                <w:lang w:eastAsia="en-GB"/>
              </w:rPr>
              <w:t>NW and UE side data collection for training,</w:t>
            </w:r>
          </w:p>
          <w:p w14:paraId="0470C291" w14:textId="77777777" w:rsidR="00F97EC7" w:rsidRPr="00F97EC7" w:rsidRDefault="00F97EC7" w:rsidP="00F97EC7">
            <w:pPr>
              <w:numPr>
                <w:ilvl w:val="2"/>
                <w:numId w:val="32"/>
              </w:numPr>
              <w:overflowPunct w:val="0"/>
              <w:autoSpaceDE w:val="0"/>
              <w:autoSpaceDN w:val="0"/>
              <w:adjustRightInd w:val="0"/>
              <w:spacing w:after="0"/>
              <w:contextualSpacing/>
              <w:textAlignment w:val="baseline"/>
              <w:rPr>
                <w:rFonts w:eastAsia="等线"/>
                <w:bCs/>
                <w:lang w:eastAsia="en-GB"/>
              </w:rPr>
            </w:pPr>
            <w:r w:rsidRPr="00F97EC7">
              <w:rPr>
                <w:rFonts w:eastAsia="等线"/>
                <w:bCs/>
                <w:lang w:eastAsia="en-GB"/>
              </w:rPr>
              <w:t>Target CSI format</w:t>
            </w:r>
          </w:p>
          <w:p w14:paraId="74E4D8A3" w14:textId="77777777" w:rsidR="00F97EC7" w:rsidRPr="00F97EC7" w:rsidRDefault="00F97EC7" w:rsidP="00F97EC7">
            <w:pPr>
              <w:numPr>
                <w:ilvl w:val="2"/>
                <w:numId w:val="32"/>
              </w:numPr>
              <w:overflowPunct w:val="0"/>
              <w:autoSpaceDE w:val="0"/>
              <w:autoSpaceDN w:val="0"/>
              <w:adjustRightInd w:val="0"/>
              <w:spacing w:after="0"/>
              <w:contextualSpacing/>
              <w:textAlignment w:val="baseline"/>
              <w:rPr>
                <w:rFonts w:eastAsia="等线"/>
                <w:bCs/>
                <w:lang w:eastAsia="en-GB"/>
              </w:rPr>
            </w:pPr>
            <w:r w:rsidRPr="00F97EC7">
              <w:rPr>
                <w:rFonts w:eastAsia="等线"/>
                <w:bCs/>
                <w:lang w:eastAsia="en-GB"/>
              </w:rPr>
              <w:t>Note The framework defined in BM and CSI prediction use cases could be reused</w:t>
            </w:r>
          </w:p>
          <w:p w14:paraId="0A57EC9D" w14:textId="77777777" w:rsidR="00F97EC7" w:rsidRPr="00D10947" w:rsidRDefault="00F97EC7" w:rsidP="00F97EC7">
            <w:pPr>
              <w:numPr>
                <w:ilvl w:val="1"/>
                <w:numId w:val="32"/>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Specify performance monitoring </w:t>
            </w:r>
          </w:p>
          <w:p w14:paraId="6A1CFF33" w14:textId="77777777" w:rsidR="00F97EC7" w:rsidRPr="00D10947" w:rsidRDefault="00F97EC7" w:rsidP="00B25AF2">
            <w:pPr>
              <w:overflowPunct w:val="0"/>
              <w:autoSpaceDE w:val="0"/>
              <w:autoSpaceDN w:val="0"/>
              <w:adjustRightInd w:val="0"/>
              <w:spacing w:after="0"/>
              <w:textAlignment w:val="baseline"/>
              <w:rPr>
                <w:rFonts w:eastAsia="等线"/>
                <w:bCs/>
                <w:lang w:eastAsia="en-GB"/>
              </w:rPr>
            </w:pPr>
            <w:bookmarkStart w:id="8" w:name="_Hlk219876077"/>
            <w:r w:rsidRPr="00D10947">
              <w:rPr>
                <w:rFonts w:eastAsia="等线"/>
                <w:b/>
                <w:lang w:eastAsia="en-GB"/>
              </w:rPr>
              <w:t>Inter-vendor training collaboration</w:t>
            </w:r>
            <w:r w:rsidRPr="00D10947">
              <w:rPr>
                <w:rFonts w:eastAsia="等线"/>
                <w:bCs/>
                <w:lang w:eastAsia="en-GB"/>
              </w:rPr>
              <w:t xml:space="preserve"> for two-sided AI/ML models</w:t>
            </w:r>
            <w:bookmarkEnd w:id="8"/>
            <w:r w:rsidRPr="00D10947">
              <w:rPr>
                <w:rFonts w:eastAsia="等线"/>
                <w:bCs/>
                <w:lang w:eastAsia="en-GB"/>
              </w:rPr>
              <w:t xml:space="preserve"> </w:t>
            </w:r>
          </w:p>
          <w:p w14:paraId="75774242" w14:textId="77777777" w:rsidR="00F97EC7" w:rsidRPr="00D10947" w:rsidRDefault="00F97EC7" w:rsidP="00F97EC7">
            <w:pPr>
              <w:numPr>
                <w:ilvl w:val="0"/>
                <w:numId w:val="35"/>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Fully defined/specified reference model (“Direction C”) with RAN1 scalability study outcome taken into account [RAN4/RAN1] </w:t>
            </w:r>
            <w:r w:rsidRPr="00D10947">
              <w:rPr>
                <w:rFonts w:eastAsia="等线"/>
                <w:bCs/>
                <w:lang w:eastAsia="en-GB"/>
              </w:rPr>
              <w:tab/>
            </w:r>
          </w:p>
          <w:p w14:paraId="7B35CC0B" w14:textId="77777777" w:rsidR="00F97EC7" w:rsidRPr="00D10947" w:rsidRDefault="00F97EC7" w:rsidP="00F97EC7">
            <w:pPr>
              <w:numPr>
                <w:ilvl w:val="1"/>
                <w:numId w:val="35"/>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9E1BBC1" w14:textId="77777777" w:rsidR="00F97EC7" w:rsidRPr="00D10947" w:rsidRDefault="00F97EC7" w:rsidP="00F97EC7">
            <w:pPr>
              <w:numPr>
                <w:ilvl w:val="0"/>
                <w:numId w:val="35"/>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Specification of standardized dataset format/content plus dataset exchange (“Direction A, sub-option 4-1”) [RAN1/RAN2/RAN3/RAN4] </w:t>
            </w:r>
          </w:p>
          <w:p w14:paraId="6BDDFB30" w14:textId="77777777" w:rsidR="00F97EC7" w:rsidRPr="00D10947" w:rsidRDefault="00F97EC7" w:rsidP="00B25AF2">
            <w:pPr>
              <w:overflowPunct w:val="0"/>
              <w:autoSpaceDE w:val="0"/>
              <w:autoSpaceDN w:val="0"/>
              <w:adjustRightInd w:val="0"/>
              <w:spacing w:after="0"/>
              <w:textAlignment w:val="baseline"/>
              <w:rPr>
                <w:rFonts w:eastAsia="等线"/>
                <w:bCs/>
                <w:lang w:eastAsia="en-GB"/>
              </w:rPr>
            </w:pPr>
            <w:r w:rsidRPr="00D10947">
              <w:rPr>
                <w:rFonts w:eastAsia="等线"/>
                <w:b/>
                <w:lang w:eastAsia="en-GB"/>
              </w:rPr>
              <w:t>Interoperability and RRM requirement</w:t>
            </w:r>
            <w:r w:rsidRPr="00D10947">
              <w:rPr>
                <w:rFonts w:eastAsia="等线"/>
                <w:bCs/>
                <w:lang w:eastAsia="en-GB"/>
              </w:rPr>
              <w:t xml:space="preserve"> [RAN4]:</w:t>
            </w:r>
          </w:p>
          <w:p w14:paraId="3DFA570D" w14:textId="77777777" w:rsidR="00F97EC7" w:rsidRPr="00D10947" w:rsidRDefault="00F97EC7" w:rsidP="00F97EC7">
            <w:pPr>
              <w:numPr>
                <w:ilvl w:val="0"/>
                <w:numId w:val="33"/>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To define the requirement for the encoder, specify the standardized test decoder to guarantee interoperability</w:t>
            </w:r>
          </w:p>
          <w:p w14:paraId="47EA55E1" w14:textId="77777777" w:rsidR="00F97EC7" w:rsidRPr="00D10947" w:rsidRDefault="00F97EC7" w:rsidP="00F97EC7">
            <w:pPr>
              <w:numPr>
                <w:ilvl w:val="1"/>
                <w:numId w:val="33"/>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 xml:space="preserve">The fully specified test decoder, data set, and corresponding reference encoder in RAN4 to be used for inter-vendor collaboration </w:t>
            </w:r>
          </w:p>
          <w:p w14:paraId="03ED6F82" w14:textId="77777777" w:rsidR="00F97EC7" w:rsidRPr="00D10947" w:rsidRDefault="00F97EC7" w:rsidP="00F97EC7">
            <w:pPr>
              <w:numPr>
                <w:ilvl w:val="0"/>
                <w:numId w:val="33"/>
              </w:numPr>
              <w:overflowPunct w:val="0"/>
              <w:autoSpaceDE w:val="0"/>
              <w:autoSpaceDN w:val="0"/>
              <w:adjustRightInd w:val="0"/>
              <w:spacing w:after="0"/>
              <w:contextualSpacing/>
              <w:textAlignment w:val="baseline"/>
              <w:rPr>
                <w:rFonts w:eastAsia="等线"/>
                <w:bCs/>
                <w:lang w:eastAsia="en-GB"/>
              </w:rPr>
            </w:pPr>
            <w:r w:rsidRPr="00D10947">
              <w:rPr>
                <w:rFonts w:eastAsia="等线"/>
                <w:bCs/>
                <w:lang w:eastAsia="en-GB"/>
              </w:rPr>
              <w:t>Necessary RRM requirement for specified LCM procedures.</w:t>
            </w:r>
          </w:p>
          <w:p w14:paraId="6FFFD18F" w14:textId="79BF682D" w:rsidR="00F97EC7" w:rsidRDefault="00F97EC7" w:rsidP="004B60DC">
            <w:pPr>
              <w:numPr>
                <w:ilvl w:val="0"/>
                <w:numId w:val="33"/>
              </w:numPr>
              <w:overflowPunct w:val="0"/>
              <w:autoSpaceDE w:val="0"/>
              <w:autoSpaceDN w:val="0"/>
              <w:adjustRightInd w:val="0"/>
              <w:contextualSpacing/>
              <w:textAlignment w:val="baseline"/>
            </w:pPr>
            <w:r w:rsidRPr="00D10947">
              <w:rPr>
                <w:rFonts w:eastAsia="等线"/>
                <w:bCs/>
                <w:lang w:eastAsia="en-GB"/>
              </w:rPr>
              <w:t xml:space="preserve">NOTE: offline training is assumed for the purpose of this project. Strive to leverage on RAN1’s study on scalable model structure in </w:t>
            </w:r>
            <w:proofErr w:type="spellStart"/>
            <w:r w:rsidRPr="00D10947">
              <w:rPr>
                <w:rFonts w:eastAsia="等线"/>
                <w:bCs/>
                <w:lang w:eastAsia="en-GB"/>
              </w:rPr>
              <w:t>FS_NR_AIML_Air</w:t>
            </w:r>
            <w:proofErr w:type="spellEnd"/>
            <w:r w:rsidRPr="00D10947">
              <w:rPr>
                <w:rFonts w:eastAsia="等线"/>
                <w:bCs/>
                <w:lang w:eastAsia="en-GB"/>
              </w:rPr>
              <w:t>.</w:t>
            </w:r>
          </w:p>
        </w:tc>
      </w:tr>
    </w:tbl>
    <w:p w14:paraId="49583E0A" w14:textId="77777777" w:rsidR="004B60DC" w:rsidRDefault="004B60DC" w:rsidP="004B60DC">
      <w:pPr>
        <w:overflowPunct w:val="0"/>
        <w:autoSpaceDE w:val="0"/>
        <w:autoSpaceDN w:val="0"/>
        <w:adjustRightInd w:val="0"/>
        <w:spacing w:after="0"/>
        <w:contextualSpacing/>
        <w:jc w:val="both"/>
        <w:textAlignment w:val="baseline"/>
        <w:rPr>
          <w:lang w:eastAsia="zh-CN"/>
        </w:rPr>
      </w:pPr>
    </w:p>
    <w:p w14:paraId="4B05E779" w14:textId="653F52CC" w:rsidR="00F97EC7" w:rsidRPr="00EE140E" w:rsidRDefault="00F97EC7" w:rsidP="004B60DC">
      <w:pPr>
        <w:overflowPunct w:val="0"/>
        <w:autoSpaceDE w:val="0"/>
        <w:autoSpaceDN w:val="0"/>
        <w:adjustRightInd w:val="0"/>
        <w:spacing w:before="240"/>
        <w:contextualSpacing/>
        <w:jc w:val="both"/>
        <w:textAlignment w:val="baseline"/>
        <w:rPr>
          <w:lang w:eastAsia="zh-CN"/>
        </w:rPr>
      </w:pPr>
      <w:r>
        <w:rPr>
          <w:rFonts w:hint="eastAsia"/>
          <w:lang w:eastAsia="zh-CN"/>
        </w:rPr>
        <w:t>I</w:t>
      </w:r>
      <w:r>
        <w:rPr>
          <w:lang w:eastAsia="zh-CN"/>
        </w:rPr>
        <w:t xml:space="preserve">n this contribution, we will discuss the </w:t>
      </w:r>
      <w:r w:rsidR="00187C35" w:rsidRPr="00187C35">
        <w:rPr>
          <w:lang w:eastAsia="zh-CN"/>
        </w:rPr>
        <w:t xml:space="preserve">LCM procedure for </w:t>
      </w:r>
      <w:r w:rsidR="00124E77">
        <w:rPr>
          <w:lang w:eastAsia="zh-CN"/>
        </w:rPr>
        <w:t>t</w:t>
      </w:r>
      <w:r w:rsidR="00187C35" w:rsidRPr="00187C35">
        <w:rPr>
          <w:lang w:eastAsia="zh-CN"/>
        </w:rPr>
        <w:t>wo-sided model</w:t>
      </w:r>
      <w:r w:rsidR="00187C35">
        <w:rPr>
          <w:lang w:eastAsia="zh-CN"/>
        </w:rPr>
        <w:t xml:space="preserve"> and share our opinion</w:t>
      </w:r>
      <w:r w:rsidR="008245C7">
        <w:rPr>
          <w:lang w:eastAsia="zh-CN"/>
        </w:rPr>
        <w:t>s</w:t>
      </w:r>
      <w:r w:rsidR="00187C35">
        <w:rPr>
          <w:lang w:eastAsia="zh-CN"/>
        </w:rPr>
        <w:t>.</w:t>
      </w:r>
    </w:p>
    <w:bookmarkEnd w:id="7"/>
    <w:p w14:paraId="63B3B3DF" w14:textId="17750AE5"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1568B9C" w14:textId="052665B0" w:rsidR="00374DAB" w:rsidRDefault="00374DAB" w:rsidP="00394E32">
      <w:pPr>
        <w:spacing w:after="120" w:line="260" w:lineRule="exact"/>
        <w:jc w:val="both"/>
        <w:rPr>
          <w:lang w:eastAsia="zh-CN"/>
        </w:rPr>
      </w:pPr>
      <w:r>
        <w:rPr>
          <w:rFonts w:hint="eastAsia"/>
          <w:lang w:eastAsia="zh-CN"/>
        </w:rPr>
        <w:t>RAN</w:t>
      </w:r>
      <w:r>
        <w:rPr>
          <w:lang w:eastAsia="zh-CN"/>
        </w:rPr>
        <w:t xml:space="preserve">1 has discussed </w:t>
      </w:r>
      <w:r w:rsidRPr="00374DAB">
        <w:rPr>
          <w:lang w:eastAsia="zh-CN"/>
        </w:rPr>
        <w:t>CSI compression use case</w:t>
      </w:r>
      <w:r>
        <w:rPr>
          <w:lang w:eastAsia="zh-CN"/>
        </w:rPr>
        <w:t xml:space="preserve"> </w:t>
      </w:r>
      <w:r w:rsidR="0097516F">
        <w:rPr>
          <w:lang w:eastAsia="zh-CN"/>
        </w:rPr>
        <w:t xml:space="preserve">for two meetings </w:t>
      </w:r>
      <w:r>
        <w:rPr>
          <w:lang w:eastAsia="zh-CN"/>
        </w:rPr>
        <w:t>and reached the following agreements:</w:t>
      </w:r>
    </w:p>
    <w:tbl>
      <w:tblPr>
        <w:tblStyle w:val="TableGrid1"/>
        <w:tblW w:w="0" w:type="auto"/>
        <w:tblLook w:val="04A0" w:firstRow="1" w:lastRow="0" w:firstColumn="1" w:lastColumn="0" w:noHBand="0" w:noVBand="1"/>
      </w:tblPr>
      <w:tblGrid>
        <w:gridCol w:w="9060"/>
      </w:tblGrid>
      <w:tr w:rsidR="00374DAB" w:rsidRPr="00374DAB" w14:paraId="34D8FB69" w14:textId="77777777" w:rsidTr="00374DAB">
        <w:tc>
          <w:tcPr>
            <w:tcW w:w="9060" w:type="dxa"/>
          </w:tcPr>
          <w:p w14:paraId="6965A5B9" w14:textId="410E7DE1" w:rsidR="00374DAB" w:rsidRPr="00556595" w:rsidRDefault="00374DAB" w:rsidP="00374DAB">
            <w:pPr>
              <w:spacing w:line="259" w:lineRule="auto"/>
              <w:rPr>
                <w:rFonts w:eastAsia="等线"/>
                <w:b/>
                <w:bCs/>
                <w:sz w:val="20"/>
                <w:szCs w:val="20"/>
                <w:lang w:val="en-GB" w:eastAsia="zh-CN"/>
              </w:rPr>
            </w:pPr>
            <w:r w:rsidRPr="00556595">
              <w:rPr>
                <w:rFonts w:hint="eastAsia"/>
                <w:b/>
                <w:sz w:val="20"/>
                <w:szCs w:val="20"/>
                <w:lang w:val="en-GB"/>
              </w:rPr>
              <w:lastRenderedPageBreak/>
              <w:t>R</w:t>
            </w:r>
            <w:r w:rsidRPr="00556595">
              <w:rPr>
                <w:b/>
                <w:sz w:val="20"/>
                <w:szCs w:val="20"/>
                <w:lang w:val="en-GB"/>
              </w:rPr>
              <w:t>AN1#122</w:t>
            </w:r>
            <w:r w:rsidRPr="00556595">
              <w:rPr>
                <w:rFonts w:hint="eastAsia"/>
                <w:b/>
                <w:sz w:val="20"/>
                <w:szCs w:val="20"/>
                <w:lang w:val="en-GB" w:eastAsia="zh-CN"/>
              </w:rPr>
              <w:t>:</w:t>
            </w:r>
          </w:p>
          <w:p w14:paraId="7B938FE2" w14:textId="77777777" w:rsidR="00374DAB" w:rsidRPr="00556595" w:rsidRDefault="00374DAB" w:rsidP="00374DAB">
            <w:pPr>
              <w:spacing w:after="120"/>
              <w:jc w:val="both"/>
              <w:rPr>
                <w:rFonts w:eastAsia="MS Mincho"/>
                <w:b/>
                <w:bCs/>
                <w:sz w:val="20"/>
                <w:szCs w:val="20"/>
                <w:lang w:val="x-none" w:eastAsia="zh-CN"/>
              </w:rPr>
            </w:pPr>
            <w:r w:rsidRPr="00556595">
              <w:rPr>
                <w:rFonts w:eastAsia="MS Mincho"/>
                <w:b/>
                <w:bCs/>
                <w:sz w:val="20"/>
                <w:szCs w:val="20"/>
                <w:highlight w:val="green"/>
                <w:lang w:val="x-none" w:eastAsia="x-none"/>
              </w:rPr>
              <w:t>Agreement</w:t>
            </w:r>
            <w:r w:rsidRPr="00556595">
              <w:rPr>
                <w:rFonts w:eastAsia="MS Mincho"/>
                <w:b/>
                <w:bCs/>
                <w:sz w:val="20"/>
                <w:szCs w:val="20"/>
                <w:highlight w:val="green"/>
                <w:lang w:val="x-none" w:eastAsia="zh-CN"/>
              </w:rPr>
              <w:t>:</w:t>
            </w:r>
            <w:r w:rsidRPr="00556595">
              <w:rPr>
                <w:rFonts w:eastAsia="MS Mincho"/>
                <w:b/>
                <w:bCs/>
                <w:sz w:val="20"/>
                <w:szCs w:val="20"/>
                <w:lang w:val="x-none" w:eastAsia="zh-CN"/>
              </w:rPr>
              <w:t xml:space="preserve"> </w:t>
            </w:r>
          </w:p>
          <w:p w14:paraId="6703BD98" w14:textId="77777777" w:rsidR="00374DAB" w:rsidRPr="00556595" w:rsidRDefault="00374DAB" w:rsidP="00875B4C">
            <w:pPr>
              <w:spacing w:after="0" w:line="259" w:lineRule="auto"/>
              <w:rPr>
                <w:bCs/>
                <w:sz w:val="20"/>
                <w:szCs w:val="20"/>
                <w:lang w:val="en-GB" w:eastAsia="zh-CN"/>
              </w:rPr>
            </w:pPr>
            <w:r w:rsidRPr="00556595">
              <w:rPr>
                <w:bCs/>
                <w:sz w:val="20"/>
                <w:szCs w:val="20"/>
                <w:lang w:val="en-GB" w:eastAsia="zh-CN"/>
              </w:rPr>
              <w:t>For model pairing procedure for inference, consider the applicability report procedure of Rel-19 AI/ML beam management for UE side model as a starting point.</w:t>
            </w:r>
          </w:p>
          <w:p w14:paraId="6E35AFDE" w14:textId="778F11E4" w:rsidR="00374DAB" w:rsidRPr="00556595" w:rsidRDefault="00374DAB" w:rsidP="00875B4C">
            <w:pPr>
              <w:numPr>
                <w:ilvl w:val="0"/>
                <w:numId w:val="36"/>
              </w:numPr>
              <w:suppressAutoHyphens/>
              <w:snapToGrid w:val="0"/>
              <w:spacing w:after="0" w:line="259" w:lineRule="auto"/>
              <w:jc w:val="both"/>
              <w:rPr>
                <w:bCs/>
                <w:sz w:val="20"/>
                <w:szCs w:val="20"/>
                <w:lang w:val="en-GB" w:eastAsia="zh-CN"/>
              </w:rPr>
            </w:pPr>
            <w:r w:rsidRPr="00556595">
              <w:rPr>
                <w:bCs/>
                <w:sz w:val="20"/>
                <w:szCs w:val="20"/>
                <w:lang w:val="en-GB" w:eastAsia="zh-CN"/>
              </w:rPr>
              <w:t>Pairing ID(s) (i.e., ID</w:t>
            </w:r>
            <w:r w:rsidRPr="00556595">
              <w:rPr>
                <w:rFonts w:hint="eastAsia"/>
                <w:bCs/>
                <w:sz w:val="20"/>
                <w:szCs w:val="20"/>
                <w:lang w:val="en-GB" w:eastAsia="zh-CN"/>
              </w:rPr>
              <w:t xml:space="preserve"> for </w:t>
            </w:r>
            <w:r w:rsidRPr="00556595">
              <w:rPr>
                <w:bCs/>
                <w:sz w:val="20"/>
                <w:szCs w:val="20"/>
                <w:lang w:val="en-GB" w:eastAsia="zh-CN"/>
              </w:rPr>
              <w:t>pairing</w:t>
            </w:r>
            <w:r w:rsidRPr="00556595">
              <w:rPr>
                <w:rFonts w:hint="eastAsia"/>
                <w:bCs/>
                <w:sz w:val="20"/>
                <w:szCs w:val="20"/>
                <w:lang w:val="en-GB" w:eastAsia="zh-CN"/>
              </w:rPr>
              <w:t xml:space="preserve"> related discussion</w:t>
            </w:r>
            <w:r w:rsidRPr="00556595">
              <w:rPr>
                <w:bCs/>
                <w:sz w:val="20"/>
                <w:szCs w:val="20"/>
                <w:lang w:val="en-GB" w:eastAsia="zh-CN"/>
              </w:rPr>
              <w:t xml:space="preserve">) is indicated (e.g., in </w:t>
            </w:r>
            <w:r w:rsidRPr="00556595">
              <w:rPr>
                <w:bCs/>
                <w:i/>
                <w:sz w:val="20"/>
                <w:szCs w:val="20"/>
                <w:lang w:val="en-GB" w:eastAsia="zh-CN"/>
              </w:rPr>
              <w:t>CSI-</w:t>
            </w:r>
            <w:proofErr w:type="spellStart"/>
            <w:r w:rsidRPr="00556595">
              <w:rPr>
                <w:bCs/>
                <w:i/>
                <w:sz w:val="20"/>
                <w:szCs w:val="20"/>
                <w:lang w:val="en-GB" w:eastAsia="zh-CN"/>
              </w:rPr>
              <w:t>reportConfig</w:t>
            </w:r>
            <w:proofErr w:type="spellEnd"/>
            <w:r w:rsidRPr="00556595">
              <w:rPr>
                <w:bCs/>
                <w:sz w:val="20"/>
                <w:szCs w:val="20"/>
                <w:lang w:val="en-GB" w:eastAsia="zh-CN"/>
              </w:rPr>
              <w:t>) in Step 3.</w:t>
            </w:r>
          </w:p>
          <w:p w14:paraId="1CA8DCCC" w14:textId="207EC6C8" w:rsidR="00374DAB" w:rsidRPr="00556595" w:rsidRDefault="00374DAB" w:rsidP="00875B4C">
            <w:pPr>
              <w:numPr>
                <w:ilvl w:val="1"/>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 xml:space="preserve">FS whether/how to link the Pairing ID with the inter-vendor collaboration </w:t>
            </w:r>
          </w:p>
          <w:p w14:paraId="2559F905" w14:textId="25209D8E" w:rsidR="00374DAB" w:rsidRPr="00556595" w:rsidRDefault="00374DAB" w:rsidP="00875B4C">
            <w:pPr>
              <w:numPr>
                <w:ilvl w:val="1"/>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whether/how Paring ID(s) are reported in Step 4</w:t>
            </w:r>
          </w:p>
          <w:p w14:paraId="6E27601A" w14:textId="24A13AB7" w:rsidR="00374DAB" w:rsidRPr="00556595" w:rsidRDefault="00374DAB" w:rsidP="00875B4C">
            <w:pPr>
              <w:numPr>
                <w:ilvl w:val="0"/>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whether to support both Option A (</w:t>
            </w:r>
            <w:r w:rsidRPr="00556595">
              <w:rPr>
                <w:bCs/>
                <w:i/>
                <w:sz w:val="20"/>
                <w:szCs w:val="20"/>
                <w:lang w:val="en-GB" w:eastAsia="zh-CN"/>
              </w:rPr>
              <w:t>CSI-</w:t>
            </w:r>
            <w:proofErr w:type="spellStart"/>
            <w:r w:rsidRPr="00556595">
              <w:rPr>
                <w:bCs/>
                <w:i/>
                <w:sz w:val="20"/>
                <w:szCs w:val="20"/>
                <w:lang w:val="en-GB" w:eastAsia="zh-CN"/>
              </w:rPr>
              <w:t>ReportConfig</w:t>
            </w:r>
            <w:proofErr w:type="spellEnd"/>
            <w:r w:rsidRPr="00556595">
              <w:rPr>
                <w:bCs/>
                <w:sz w:val="20"/>
                <w:szCs w:val="20"/>
                <w:lang w:val="en-GB" w:eastAsia="zh-CN"/>
              </w:rPr>
              <w:t xml:space="preserve"> for inference configuration) and Option B (sets of inference related parameters for applicability report only).</w:t>
            </w:r>
          </w:p>
          <w:p w14:paraId="779EC771" w14:textId="77777777" w:rsidR="00374DAB" w:rsidRPr="00556595" w:rsidRDefault="00374DAB" w:rsidP="00875B4C">
            <w:pPr>
              <w:numPr>
                <w:ilvl w:val="1"/>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CSI compression specific inference configuration or inference related parameters.</w:t>
            </w:r>
          </w:p>
          <w:p w14:paraId="04D64504" w14:textId="77777777" w:rsidR="00374DAB" w:rsidRPr="00556595" w:rsidRDefault="00374DAB" w:rsidP="00374DAB">
            <w:pPr>
              <w:spacing w:after="120"/>
              <w:jc w:val="both"/>
              <w:rPr>
                <w:rFonts w:eastAsia="MS Mincho"/>
                <w:b/>
                <w:bCs/>
                <w:sz w:val="20"/>
                <w:szCs w:val="20"/>
                <w:lang w:val="x-none" w:eastAsia="x-none"/>
              </w:rPr>
            </w:pPr>
            <w:r w:rsidRPr="00556595">
              <w:rPr>
                <w:rFonts w:eastAsia="MS Mincho"/>
                <w:b/>
                <w:bCs/>
                <w:sz w:val="20"/>
                <w:szCs w:val="20"/>
                <w:highlight w:val="green"/>
                <w:lang w:val="x-none" w:eastAsia="x-none"/>
              </w:rPr>
              <w:t>Agreement:</w:t>
            </w:r>
            <w:r w:rsidRPr="00556595">
              <w:rPr>
                <w:rFonts w:eastAsia="MS Mincho"/>
                <w:b/>
                <w:bCs/>
                <w:sz w:val="20"/>
                <w:szCs w:val="20"/>
                <w:lang w:val="x-none" w:eastAsia="x-none"/>
              </w:rPr>
              <w:t xml:space="preserve"> </w:t>
            </w:r>
          </w:p>
          <w:p w14:paraId="5EE7D73D" w14:textId="23EDF507" w:rsidR="00374DAB" w:rsidRPr="00556595" w:rsidRDefault="00374DAB" w:rsidP="00875B4C">
            <w:pPr>
              <w:spacing w:after="0" w:line="259" w:lineRule="auto"/>
              <w:rPr>
                <w:bCs/>
                <w:sz w:val="20"/>
                <w:szCs w:val="20"/>
                <w:lang w:val="en-GB" w:eastAsia="zh-CN"/>
              </w:rPr>
            </w:pPr>
            <w:r w:rsidRPr="00556595">
              <w:rPr>
                <w:bCs/>
                <w:sz w:val="20"/>
                <w:szCs w:val="20"/>
                <w:lang w:val="en-GB" w:eastAsia="zh-CN"/>
              </w:rPr>
              <w:t xml:space="preserve">For NW side data collection of CSI compression, discuss the content and format of the collected data by assuming higher </w:t>
            </w:r>
            <w:proofErr w:type="gramStart"/>
            <w:r w:rsidRPr="00556595">
              <w:rPr>
                <w:bCs/>
                <w:sz w:val="20"/>
                <w:szCs w:val="20"/>
                <w:lang w:val="en-GB" w:eastAsia="zh-CN"/>
              </w:rPr>
              <w:t>layer based</w:t>
            </w:r>
            <w:proofErr w:type="gramEnd"/>
            <w:r w:rsidRPr="00556595">
              <w:rPr>
                <w:bCs/>
                <w:sz w:val="20"/>
                <w:szCs w:val="20"/>
                <w:lang w:val="en-GB" w:eastAsia="zh-CN"/>
              </w:rPr>
              <w:t xml:space="preserve"> signalling.</w:t>
            </w:r>
          </w:p>
          <w:p w14:paraId="7F391A0B" w14:textId="7ADDDC37" w:rsidR="00374DAB" w:rsidRPr="00556595" w:rsidRDefault="00374DAB" w:rsidP="00875B4C">
            <w:pPr>
              <w:numPr>
                <w:ilvl w:val="0"/>
                <w:numId w:val="37"/>
              </w:numPr>
              <w:spacing w:after="0" w:line="259" w:lineRule="auto"/>
              <w:rPr>
                <w:bCs/>
                <w:sz w:val="20"/>
                <w:szCs w:val="20"/>
                <w:lang w:val="en-GB" w:eastAsia="zh-CN"/>
              </w:rPr>
            </w:pPr>
            <w:r w:rsidRPr="00556595">
              <w:rPr>
                <w:bCs/>
                <w:sz w:val="20"/>
                <w:szCs w:val="20"/>
                <w:lang w:val="en-GB" w:eastAsia="zh-CN"/>
              </w:rPr>
              <w:t xml:space="preserve">Details on </w:t>
            </w:r>
            <w:proofErr w:type="spellStart"/>
            <w:r w:rsidRPr="00556595">
              <w:rPr>
                <w:bCs/>
                <w:sz w:val="20"/>
                <w:szCs w:val="20"/>
                <w:lang w:val="en-GB" w:eastAsia="zh-CN"/>
              </w:rPr>
              <w:t>signaling</w:t>
            </w:r>
            <w:proofErr w:type="spellEnd"/>
            <w:r w:rsidRPr="00556595">
              <w:rPr>
                <w:bCs/>
                <w:sz w:val="20"/>
                <w:szCs w:val="20"/>
                <w:lang w:val="en-GB" w:eastAsia="zh-CN"/>
              </w:rPr>
              <w:t xml:space="preserve"> is up to RAN2.</w:t>
            </w:r>
          </w:p>
          <w:p w14:paraId="0FF7F859" w14:textId="77777777" w:rsidR="00374DAB" w:rsidRPr="00556595" w:rsidRDefault="00374DAB" w:rsidP="00374DAB">
            <w:pPr>
              <w:spacing w:after="120"/>
              <w:jc w:val="both"/>
              <w:rPr>
                <w:rFonts w:eastAsia="MS Mincho"/>
                <w:b/>
                <w:bCs/>
                <w:sz w:val="20"/>
                <w:szCs w:val="20"/>
                <w:lang w:val="x-none" w:eastAsia="x-none"/>
              </w:rPr>
            </w:pPr>
            <w:r w:rsidRPr="00556595">
              <w:rPr>
                <w:rFonts w:eastAsia="MS Mincho"/>
                <w:b/>
                <w:bCs/>
                <w:sz w:val="20"/>
                <w:szCs w:val="20"/>
                <w:highlight w:val="green"/>
                <w:lang w:val="x-none" w:eastAsia="x-none"/>
              </w:rPr>
              <w:t>Agreement:</w:t>
            </w:r>
            <w:r w:rsidRPr="00556595">
              <w:rPr>
                <w:rFonts w:eastAsia="MS Mincho"/>
                <w:b/>
                <w:bCs/>
                <w:sz w:val="20"/>
                <w:szCs w:val="20"/>
                <w:lang w:val="x-none" w:eastAsia="x-none"/>
              </w:rPr>
              <w:t xml:space="preserve"> </w:t>
            </w:r>
          </w:p>
          <w:p w14:paraId="36FF1B71" w14:textId="2C561F8B" w:rsidR="00374DAB" w:rsidRPr="00556595" w:rsidRDefault="00374DAB" w:rsidP="00875B4C">
            <w:pPr>
              <w:spacing w:after="0" w:line="259" w:lineRule="auto"/>
              <w:rPr>
                <w:bCs/>
                <w:sz w:val="20"/>
                <w:szCs w:val="20"/>
                <w:lang w:val="en-GB" w:eastAsia="zh-CN"/>
              </w:rPr>
            </w:pPr>
            <w:r w:rsidRPr="00556595">
              <w:rPr>
                <w:bCs/>
                <w:sz w:val="20"/>
                <w:szCs w:val="20"/>
                <w:lang w:val="en-GB" w:eastAsia="zh-CN"/>
              </w:rPr>
              <w:t xml:space="preserve">To enable UE side data collection, </w:t>
            </w:r>
            <w:r w:rsidRPr="00556595">
              <w:rPr>
                <w:rFonts w:hint="eastAsia"/>
                <w:bCs/>
                <w:i/>
                <w:sz w:val="20"/>
                <w:szCs w:val="20"/>
                <w:lang w:val="en-GB" w:eastAsia="zh-CN"/>
              </w:rPr>
              <w:t>CSI-</w:t>
            </w:r>
            <w:proofErr w:type="spellStart"/>
            <w:r w:rsidRPr="00556595">
              <w:rPr>
                <w:rFonts w:hint="eastAsia"/>
                <w:bCs/>
                <w:i/>
                <w:sz w:val="20"/>
                <w:szCs w:val="20"/>
                <w:lang w:val="en-GB" w:eastAsia="zh-CN"/>
              </w:rPr>
              <w:t>ReportConfig</w:t>
            </w:r>
            <w:proofErr w:type="spellEnd"/>
            <w:r w:rsidRPr="00556595">
              <w:rPr>
                <w:rFonts w:hint="eastAsia"/>
                <w:bCs/>
                <w:sz w:val="20"/>
                <w:szCs w:val="20"/>
                <w:lang w:val="en-GB" w:eastAsia="zh-CN"/>
              </w:rPr>
              <w:t xml:space="preserve"> can b</w:t>
            </w:r>
            <w:r w:rsidRPr="00556595">
              <w:rPr>
                <w:bCs/>
                <w:sz w:val="20"/>
                <w:szCs w:val="20"/>
                <w:lang w:val="en-GB" w:eastAsia="zh-CN"/>
              </w:rPr>
              <w:t xml:space="preserve">e </w:t>
            </w:r>
            <w:r w:rsidRPr="00556595">
              <w:rPr>
                <w:rFonts w:hint="eastAsia"/>
                <w:bCs/>
                <w:sz w:val="20"/>
                <w:szCs w:val="20"/>
                <w:lang w:val="en-GB" w:eastAsia="zh-CN"/>
              </w:rPr>
              <w:t>used for configuring the resource</w:t>
            </w:r>
            <w:r w:rsidRPr="00556595">
              <w:rPr>
                <w:bCs/>
                <w:sz w:val="20"/>
                <w:szCs w:val="20"/>
                <w:lang w:val="en-GB" w:eastAsia="zh-CN"/>
              </w:rPr>
              <w:t>s</w:t>
            </w:r>
            <w:r w:rsidRPr="00556595">
              <w:rPr>
                <w:rFonts w:hint="eastAsia"/>
                <w:bCs/>
                <w:sz w:val="20"/>
                <w:szCs w:val="20"/>
                <w:lang w:val="en-GB" w:eastAsia="zh-CN"/>
              </w:rPr>
              <w:t xml:space="preserve"> for data collection purpose</w:t>
            </w:r>
            <w:r w:rsidRPr="00556595">
              <w:rPr>
                <w:bCs/>
                <w:sz w:val="20"/>
                <w:szCs w:val="20"/>
                <w:lang w:val="en-GB" w:eastAsia="zh-CN"/>
              </w:rPr>
              <w:t xml:space="preserve"> without CSI report</w:t>
            </w:r>
          </w:p>
          <w:p w14:paraId="73CC7EDC" w14:textId="77777777" w:rsidR="00374DAB" w:rsidRPr="00556595" w:rsidRDefault="00374DAB" w:rsidP="00875B4C">
            <w:pPr>
              <w:numPr>
                <w:ilvl w:val="0"/>
                <w:numId w:val="37"/>
              </w:numPr>
              <w:snapToGrid w:val="0"/>
              <w:spacing w:after="0" w:line="259" w:lineRule="auto"/>
              <w:rPr>
                <w:bCs/>
                <w:sz w:val="20"/>
                <w:szCs w:val="20"/>
                <w:lang w:val="en-GB" w:eastAsia="zh-CN"/>
              </w:rPr>
            </w:pPr>
            <w:r w:rsidRPr="00556595">
              <w:rPr>
                <w:bCs/>
                <w:sz w:val="20"/>
                <w:szCs w:val="20"/>
                <w:lang w:eastAsia="zh-CN"/>
              </w:rPr>
              <w:t xml:space="preserve">P-CSI-RS and </w:t>
            </w:r>
            <w:r w:rsidRPr="00556595">
              <w:rPr>
                <w:bCs/>
                <w:strike/>
                <w:sz w:val="20"/>
                <w:szCs w:val="20"/>
                <w:lang w:eastAsia="zh-CN"/>
              </w:rPr>
              <w:t>/</w:t>
            </w:r>
            <w:r w:rsidRPr="00556595">
              <w:rPr>
                <w:bCs/>
                <w:sz w:val="20"/>
                <w:szCs w:val="20"/>
                <w:lang w:eastAsia="zh-CN"/>
              </w:rPr>
              <w:t>SP CSI-RS a</w:t>
            </w:r>
            <w:r w:rsidRPr="00556595">
              <w:rPr>
                <w:bCs/>
                <w:sz w:val="20"/>
                <w:szCs w:val="20"/>
                <w:lang w:val="en-GB" w:eastAsia="zh-CN"/>
              </w:rPr>
              <w:t>re supported</w:t>
            </w:r>
          </w:p>
          <w:p w14:paraId="3605121E" w14:textId="77777777" w:rsidR="00374DAB" w:rsidRPr="00556595" w:rsidRDefault="00374DAB" w:rsidP="00374DAB">
            <w:pPr>
              <w:overflowPunct w:val="0"/>
              <w:autoSpaceDE w:val="0"/>
              <w:autoSpaceDN w:val="0"/>
              <w:adjustRightInd w:val="0"/>
              <w:spacing w:before="120" w:after="120"/>
              <w:contextualSpacing/>
              <w:jc w:val="both"/>
              <w:textAlignment w:val="baseline"/>
              <w:rPr>
                <w:sz w:val="20"/>
                <w:szCs w:val="20"/>
                <w:highlight w:val="yellow"/>
                <w:lang w:val="en-GB"/>
              </w:rPr>
            </w:pPr>
          </w:p>
          <w:p w14:paraId="197AC1F5" w14:textId="05494534" w:rsidR="00374DAB" w:rsidRPr="00556595" w:rsidRDefault="00374DAB" w:rsidP="00374DAB">
            <w:pPr>
              <w:overflowPunct w:val="0"/>
              <w:autoSpaceDE w:val="0"/>
              <w:autoSpaceDN w:val="0"/>
              <w:adjustRightInd w:val="0"/>
              <w:spacing w:before="120" w:after="120"/>
              <w:contextualSpacing/>
              <w:jc w:val="both"/>
              <w:textAlignment w:val="baseline"/>
              <w:rPr>
                <w:b/>
                <w:sz w:val="20"/>
                <w:szCs w:val="20"/>
                <w:highlight w:val="yellow"/>
                <w:u w:val="single"/>
                <w:lang w:val="en-GB" w:eastAsia="zh-CN"/>
              </w:rPr>
            </w:pPr>
            <w:r w:rsidRPr="00556595">
              <w:rPr>
                <w:rFonts w:hint="eastAsia"/>
                <w:b/>
                <w:sz w:val="20"/>
                <w:szCs w:val="20"/>
                <w:u w:val="single"/>
                <w:lang w:val="en-GB"/>
              </w:rPr>
              <w:t>R</w:t>
            </w:r>
            <w:r w:rsidRPr="00556595">
              <w:rPr>
                <w:b/>
                <w:sz w:val="20"/>
                <w:szCs w:val="20"/>
                <w:u w:val="single"/>
                <w:lang w:val="en-GB"/>
              </w:rPr>
              <w:t>AN1#122bis</w:t>
            </w:r>
            <w:r w:rsidRPr="00556595">
              <w:rPr>
                <w:rFonts w:hint="eastAsia"/>
                <w:b/>
                <w:sz w:val="20"/>
                <w:szCs w:val="20"/>
                <w:u w:val="single"/>
                <w:lang w:val="en-GB" w:eastAsia="zh-CN"/>
              </w:rPr>
              <w:t>:</w:t>
            </w:r>
          </w:p>
          <w:p w14:paraId="10D669FC" w14:textId="77777777" w:rsidR="00374DAB" w:rsidRPr="00556595" w:rsidRDefault="00374DAB" w:rsidP="00374DAB">
            <w:pPr>
              <w:spacing w:after="120"/>
              <w:jc w:val="both"/>
              <w:rPr>
                <w:rFonts w:eastAsia="MS Mincho"/>
                <w:sz w:val="20"/>
                <w:szCs w:val="20"/>
                <w:lang w:val="x-none" w:eastAsia="x-none"/>
              </w:rPr>
            </w:pPr>
            <w:r w:rsidRPr="00556595">
              <w:rPr>
                <w:rFonts w:eastAsia="MS Mincho"/>
                <w:sz w:val="20"/>
                <w:szCs w:val="20"/>
                <w:highlight w:val="green"/>
                <w:lang w:val="x-none" w:eastAsia="x-none"/>
              </w:rPr>
              <w:t>Agreement:</w:t>
            </w:r>
            <w:r w:rsidRPr="00556595">
              <w:rPr>
                <w:rFonts w:eastAsia="MS Mincho"/>
                <w:sz w:val="20"/>
                <w:szCs w:val="20"/>
                <w:lang w:val="x-none" w:eastAsia="x-none"/>
              </w:rPr>
              <w:t xml:space="preserve"> </w:t>
            </w:r>
          </w:p>
          <w:p w14:paraId="0CACADEF" w14:textId="77777777" w:rsidR="00374DAB" w:rsidRPr="00556595" w:rsidRDefault="00374DAB" w:rsidP="00875B4C">
            <w:pPr>
              <w:spacing w:after="0" w:line="259" w:lineRule="auto"/>
              <w:rPr>
                <w:sz w:val="20"/>
                <w:szCs w:val="20"/>
                <w:lang w:val="en-GB"/>
              </w:rPr>
            </w:pPr>
            <w:r w:rsidRPr="00556595">
              <w:rPr>
                <w:sz w:val="20"/>
                <w:szCs w:val="20"/>
                <w:lang w:val="en-GB"/>
              </w:rPr>
              <w:t>For CSI feedback via two-sided AIML models, reuse legacy CSI reporting framework</w:t>
            </w:r>
          </w:p>
          <w:p w14:paraId="579964F1" w14:textId="77777777" w:rsidR="00374DAB" w:rsidRPr="00556595" w:rsidRDefault="00374DAB" w:rsidP="00875B4C">
            <w:pPr>
              <w:numPr>
                <w:ilvl w:val="0"/>
                <w:numId w:val="38"/>
              </w:numPr>
              <w:suppressAutoHyphens/>
              <w:spacing w:after="0" w:line="259" w:lineRule="auto"/>
              <w:contextualSpacing/>
              <w:jc w:val="both"/>
              <w:rPr>
                <w:sz w:val="20"/>
                <w:szCs w:val="20"/>
                <w:lang w:val="en-GB"/>
              </w:rPr>
            </w:pPr>
            <w:r w:rsidRPr="00556595">
              <w:rPr>
                <w:sz w:val="20"/>
                <w:szCs w:val="20"/>
                <w:lang w:val="en-GB"/>
              </w:rPr>
              <w:t>Support CSI report based on periodic, semi-persistent and aperiodic CSI-RS resources with legacy measurement resource configurations.</w:t>
            </w:r>
          </w:p>
          <w:p w14:paraId="32C25774" w14:textId="77777777" w:rsidR="00374DAB" w:rsidRPr="00556595" w:rsidRDefault="00374DAB" w:rsidP="00875B4C">
            <w:pPr>
              <w:numPr>
                <w:ilvl w:val="0"/>
                <w:numId w:val="38"/>
              </w:numPr>
              <w:suppressAutoHyphens/>
              <w:spacing w:after="0" w:line="259" w:lineRule="auto"/>
              <w:contextualSpacing/>
              <w:jc w:val="both"/>
              <w:rPr>
                <w:sz w:val="20"/>
                <w:szCs w:val="20"/>
                <w:lang w:val="en-GB"/>
              </w:rPr>
            </w:pPr>
            <w:r w:rsidRPr="00556595">
              <w:rPr>
                <w:sz w:val="20"/>
                <w:szCs w:val="20"/>
                <w:lang w:val="en-GB"/>
              </w:rPr>
              <w:t>Support aperiodic report and semi-persistent CSI report on PUSCH and reuse legacy triggering mechanism.</w:t>
            </w:r>
          </w:p>
          <w:p w14:paraId="290C3578" w14:textId="77777777" w:rsidR="00374DAB" w:rsidRPr="00556595" w:rsidRDefault="00374DAB" w:rsidP="00374DAB">
            <w:pPr>
              <w:spacing w:after="120"/>
              <w:jc w:val="both"/>
              <w:rPr>
                <w:rFonts w:eastAsia="MS Mincho"/>
                <w:sz w:val="20"/>
                <w:szCs w:val="20"/>
                <w:lang w:val="x-none" w:eastAsia="x-none"/>
              </w:rPr>
            </w:pPr>
            <w:r w:rsidRPr="00556595">
              <w:rPr>
                <w:rFonts w:eastAsia="MS Mincho"/>
                <w:sz w:val="20"/>
                <w:szCs w:val="20"/>
                <w:highlight w:val="green"/>
                <w:lang w:val="x-none" w:eastAsia="x-none"/>
              </w:rPr>
              <w:t>Agreement:</w:t>
            </w:r>
            <w:r w:rsidRPr="00556595">
              <w:rPr>
                <w:rFonts w:eastAsia="MS Mincho"/>
                <w:sz w:val="20"/>
                <w:szCs w:val="20"/>
                <w:lang w:val="x-none" w:eastAsia="x-none"/>
              </w:rPr>
              <w:t xml:space="preserve"> </w:t>
            </w:r>
          </w:p>
          <w:p w14:paraId="546C0F04" w14:textId="77777777" w:rsidR="00374DAB" w:rsidRPr="00556595" w:rsidRDefault="00374DAB" w:rsidP="00875B4C">
            <w:pPr>
              <w:spacing w:after="0" w:line="259" w:lineRule="auto"/>
              <w:rPr>
                <w:bCs/>
                <w:sz w:val="20"/>
                <w:szCs w:val="20"/>
                <w:lang w:val="en-GB" w:eastAsia="zh-CN"/>
              </w:rPr>
            </w:pPr>
            <w:r w:rsidRPr="00556595">
              <w:rPr>
                <w:bCs/>
                <w:sz w:val="20"/>
                <w:szCs w:val="20"/>
                <w:lang w:val="en-GB" w:eastAsia="zh-CN"/>
              </w:rPr>
              <w:t xml:space="preserve">Support providing Pairing ID(s) in </w:t>
            </w:r>
            <w:r w:rsidRPr="00556595">
              <w:rPr>
                <w:bCs/>
                <w:i/>
                <w:sz w:val="20"/>
                <w:szCs w:val="20"/>
                <w:lang w:val="en-GB" w:eastAsia="zh-CN"/>
              </w:rPr>
              <w:t>CSI-</w:t>
            </w:r>
            <w:proofErr w:type="spellStart"/>
            <w:r w:rsidRPr="00556595">
              <w:rPr>
                <w:bCs/>
                <w:i/>
                <w:sz w:val="20"/>
                <w:szCs w:val="20"/>
                <w:lang w:val="en-GB" w:eastAsia="zh-CN"/>
              </w:rPr>
              <w:t>ReportConfig</w:t>
            </w:r>
            <w:proofErr w:type="spellEnd"/>
            <w:r w:rsidRPr="00556595">
              <w:rPr>
                <w:bCs/>
                <w:sz w:val="20"/>
                <w:szCs w:val="20"/>
                <w:lang w:val="en-GB" w:eastAsia="zh-CN"/>
              </w:rPr>
              <w:t xml:space="preserve"> for UE side data collection</w:t>
            </w:r>
          </w:p>
          <w:p w14:paraId="5088DECC" w14:textId="77777777" w:rsidR="00374DAB" w:rsidRPr="00556595" w:rsidRDefault="00374DAB" w:rsidP="00875B4C">
            <w:pPr>
              <w:numPr>
                <w:ilvl w:val="0"/>
                <w:numId w:val="36"/>
              </w:numPr>
              <w:suppressAutoHyphens/>
              <w:snapToGrid w:val="0"/>
              <w:spacing w:after="0" w:line="259" w:lineRule="auto"/>
              <w:jc w:val="both"/>
              <w:rPr>
                <w:bCs/>
                <w:sz w:val="20"/>
                <w:szCs w:val="20"/>
                <w:highlight w:val="yellow"/>
                <w:lang w:val="en-GB" w:eastAsia="zh-CN"/>
              </w:rPr>
            </w:pPr>
            <w:r w:rsidRPr="00556595">
              <w:rPr>
                <w:bCs/>
                <w:sz w:val="20"/>
                <w:szCs w:val="20"/>
                <w:highlight w:val="yellow"/>
                <w:lang w:val="en-GB" w:eastAsia="zh-CN"/>
              </w:rPr>
              <w:t>FFS mandatory or optional</w:t>
            </w:r>
          </w:p>
          <w:p w14:paraId="2DD829DA" w14:textId="77777777" w:rsidR="00374DAB" w:rsidRPr="00556595" w:rsidRDefault="00374DAB" w:rsidP="00875B4C">
            <w:pPr>
              <w:numPr>
                <w:ilvl w:val="0"/>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whether to configure Pairing ID for NW side data collection</w:t>
            </w:r>
          </w:p>
          <w:p w14:paraId="072BC2B3" w14:textId="6E8E0F19" w:rsidR="00374DAB" w:rsidRPr="00374DAB" w:rsidRDefault="00374DAB" w:rsidP="00875B4C">
            <w:pPr>
              <w:numPr>
                <w:ilvl w:val="0"/>
                <w:numId w:val="36"/>
              </w:numPr>
              <w:suppressAutoHyphens/>
              <w:snapToGrid w:val="0"/>
              <w:spacing w:after="0" w:line="259" w:lineRule="auto"/>
              <w:jc w:val="both"/>
              <w:rPr>
                <w:rFonts w:eastAsia="等线"/>
                <w:bCs/>
                <w:lang w:val="en-GB" w:eastAsia="zh-CN"/>
              </w:rPr>
            </w:pPr>
            <w:r w:rsidRPr="00556595">
              <w:rPr>
                <w:bCs/>
                <w:sz w:val="20"/>
                <w:szCs w:val="20"/>
                <w:lang w:val="en-GB" w:eastAsia="zh-CN"/>
              </w:rPr>
              <w:t xml:space="preserve">FFS whether multiple Pairing IDs provided in one </w:t>
            </w:r>
            <w:r w:rsidRPr="00556595">
              <w:rPr>
                <w:bCs/>
                <w:i/>
                <w:iCs/>
                <w:sz w:val="20"/>
                <w:szCs w:val="20"/>
                <w:lang w:val="en-GB" w:eastAsia="zh-CN"/>
              </w:rPr>
              <w:t>CSI-</w:t>
            </w:r>
            <w:proofErr w:type="spellStart"/>
            <w:r w:rsidRPr="00556595">
              <w:rPr>
                <w:bCs/>
                <w:i/>
                <w:sz w:val="20"/>
                <w:szCs w:val="20"/>
                <w:lang w:val="en-GB" w:eastAsia="zh-CN"/>
              </w:rPr>
              <w:t>ReportConfig</w:t>
            </w:r>
            <w:proofErr w:type="spellEnd"/>
            <w:r w:rsidRPr="00556595">
              <w:rPr>
                <w:bCs/>
                <w:i/>
                <w:sz w:val="20"/>
                <w:szCs w:val="20"/>
                <w:lang w:val="en-GB" w:eastAsia="zh-CN"/>
              </w:rPr>
              <w:t xml:space="preserve"> </w:t>
            </w:r>
            <w:r w:rsidRPr="00556595">
              <w:rPr>
                <w:bCs/>
                <w:sz w:val="20"/>
                <w:szCs w:val="20"/>
                <w:lang w:val="en-GB" w:eastAsia="zh-CN"/>
              </w:rPr>
              <w:t>for UE side data collection</w:t>
            </w:r>
          </w:p>
        </w:tc>
      </w:tr>
    </w:tbl>
    <w:p w14:paraId="71E1D479" w14:textId="5036BD68" w:rsidR="006E54B0" w:rsidRDefault="00F94B80" w:rsidP="00FF2DF4">
      <w:pPr>
        <w:spacing w:before="240" w:after="120" w:line="260" w:lineRule="exact"/>
        <w:jc w:val="both"/>
        <w:rPr>
          <w:lang w:eastAsia="zh-CN"/>
        </w:rPr>
      </w:pPr>
      <w:r>
        <w:rPr>
          <w:lang w:eastAsia="zh-CN"/>
        </w:rPr>
        <w:t xml:space="preserve">The LCM procedure for beam management is </w:t>
      </w:r>
      <w:r w:rsidR="00342BFD">
        <w:rPr>
          <w:lang w:eastAsia="zh-CN"/>
        </w:rPr>
        <w:t>captured in TS38.300 [2], as below:</w:t>
      </w:r>
    </w:p>
    <w:p w14:paraId="2E387585" w14:textId="19503C6A" w:rsidR="00342BFD" w:rsidRDefault="00342BFD" w:rsidP="00342BFD">
      <w:pPr>
        <w:spacing w:after="120"/>
        <w:jc w:val="center"/>
        <w:rPr>
          <w:lang w:eastAsia="zh-CN"/>
        </w:rPr>
      </w:pPr>
      <w:r>
        <w:rPr>
          <w:rFonts w:eastAsia="Times New Roman"/>
          <w:lang w:val="en-GB" w:eastAsia="zh-CN"/>
        </w:rPr>
        <w:object w:dxaOrig="5160" w:dyaOrig="6690" w14:anchorId="31AEC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4.15pt" o:ole="">
            <v:imagedata r:id="rId12" o:title=""/>
          </v:shape>
          <o:OLEObject Type="Embed" ProgID="Mscgen.Chart" ShapeID="_x0000_i1025" DrawAspect="Content" ObjectID="_1831299319" r:id="rId13"/>
        </w:object>
      </w:r>
    </w:p>
    <w:p w14:paraId="15804ACE" w14:textId="30B978FE" w:rsidR="00342BFD" w:rsidRPr="00342BFD" w:rsidRDefault="00342BFD" w:rsidP="00342BFD">
      <w:pPr>
        <w:spacing w:after="120" w:line="260" w:lineRule="exact"/>
        <w:jc w:val="center"/>
        <w:rPr>
          <w:b/>
          <w:lang w:eastAsia="zh-CN"/>
        </w:rPr>
      </w:pPr>
      <w:r w:rsidRPr="00342BFD">
        <w:rPr>
          <w:rFonts w:hint="eastAsia"/>
          <w:b/>
          <w:lang w:eastAsia="zh-CN"/>
        </w:rPr>
        <w:t>F</w:t>
      </w:r>
      <w:r w:rsidRPr="00342BFD">
        <w:rPr>
          <w:b/>
          <w:lang w:eastAsia="zh-CN"/>
        </w:rPr>
        <w:t>igure 1: LCM procedure for beam management</w:t>
      </w:r>
      <w:r w:rsidR="00B06655">
        <w:rPr>
          <w:b/>
          <w:lang w:eastAsia="zh-CN"/>
        </w:rPr>
        <w:t xml:space="preserve"> in TS 38.300</w:t>
      </w:r>
    </w:p>
    <w:p w14:paraId="22C3EA69" w14:textId="3C36841A" w:rsidR="00342BFD" w:rsidRDefault="00374DAB" w:rsidP="00394E32">
      <w:pPr>
        <w:spacing w:after="120" w:line="260" w:lineRule="exact"/>
        <w:jc w:val="both"/>
        <w:rPr>
          <w:lang w:eastAsia="zh-CN"/>
        </w:rPr>
      </w:pPr>
      <w:r>
        <w:rPr>
          <w:rFonts w:hint="eastAsia"/>
          <w:lang w:eastAsia="zh-CN"/>
        </w:rPr>
        <w:t>B</w:t>
      </w:r>
      <w:r>
        <w:rPr>
          <w:lang w:eastAsia="zh-CN"/>
        </w:rPr>
        <w:t xml:space="preserve">ased on RAN1’s agreements, </w:t>
      </w:r>
      <w:r w:rsidR="003300FB">
        <w:rPr>
          <w:lang w:eastAsia="zh-CN"/>
        </w:rPr>
        <w:t>it seems</w:t>
      </w:r>
      <w:r>
        <w:rPr>
          <w:lang w:eastAsia="zh-CN"/>
        </w:rPr>
        <w:t xml:space="preserve"> that the </w:t>
      </w:r>
      <w:r w:rsidR="004B60DC">
        <w:rPr>
          <w:lang w:eastAsia="zh-CN"/>
        </w:rPr>
        <w:t xml:space="preserve">main difference beween Rel-19 one-sided model and Rel-20 two-sided model is the </w:t>
      </w:r>
      <w:r w:rsidR="004B60DC" w:rsidRPr="004B60DC">
        <w:rPr>
          <w:lang w:eastAsia="zh-CN"/>
        </w:rPr>
        <w:t>model pairing procedure</w:t>
      </w:r>
      <w:r w:rsidR="004B60DC">
        <w:rPr>
          <w:lang w:eastAsia="zh-CN"/>
        </w:rPr>
        <w:t xml:space="preserve">. </w:t>
      </w:r>
      <w:r w:rsidR="003300FB">
        <w:rPr>
          <w:lang w:eastAsia="zh-CN"/>
        </w:rPr>
        <w:t>RAN1 had the conclusion of “</w:t>
      </w:r>
      <w:r w:rsidR="003300FB" w:rsidRPr="003300FB">
        <w:rPr>
          <w:i/>
          <w:lang w:eastAsia="zh-CN"/>
        </w:rPr>
        <w:t>For model pairing procedure for inference, consider the applicability report procedure of Rel-19 AI/ML beam management for UE side model as a starting point</w:t>
      </w:r>
      <w:r w:rsidR="003300FB">
        <w:rPr>
          <w:lang w:eastAsia="zh-CN"/>
        </w:rPr>
        <w:t>”</w:t>
      </w:r>
      <w:r w:rsidR="003300FB" w:rsidRPr="003300FB">
        <w:rPr>
          <w:lang w:eastAsia="zh-CN"/>
        </w:rPr>
        <w:t>.</w:t>
      </w:r>
      <w:r w:rsidR="003300FB">
        <w:rPr>
          <w:lang w:eastAsia="zh-CN"/>
        </w:rPr>
        <w:t xml:space="preserve"> It means that the change introduced by two-sided model </w:t>
      </w:r>
      <w:r w:rsidR="00B06655" w:rsidRPr="00B06655">
        <w:rPr>
          <w:lang w:eastAsia="zh-CN"/>
        </w:rPr>
        <w:t>are mainly reflected</w:t>
      </w:r>
      <w:r w:rsidR="00B06655">
        <w:rPr>
          <w:lang w:eastAsia="zh-CN"/>
        </w:rPr>
        <w:t xml:space="preserve"> in</w:t>
      </w:r>
      <w:r w:rsidR="003300FB">
        <w:rPr>
          <w:lang w:eastAsia="zh-CN"/>
        </w:rPr>
        <w:t xml:space="preserve"> the </w:t>
      </w:r>
      <w:r w:rsidR="003300FB" w:rsidRPr="003300FB">
        <w:rPr>
          <w:lang w:eastAsia="zh-CN"/>
        </w:rPr>
        <w:t xml:space="preserve">applicability reporting </w:t>
      </w:r>
      <w:r w:rsidR="003300FB">
        <w:rPr>
          <w:lang w:eastAsia="zh-CN"/>
        </w:rPr>
        <w:t>procedure. Therefore, we think that t</w:t>
      </w:r>
      <w:r w:rsidR="004B60DC">
        <w:rPr>
          <w:lang w:eastAsia="zh-CN"/>
        </w:rPr>
        <w:t xml:space="preserve">he </w:t>
      </w:r>
      <w:r w:rsidR="004B60DC" w:rsidRPr="004B60DC">
        <w:rPr>
          <w:lang w:eastAsia="zh-CN"/>
        </w:rPr>
        <w:t xml:space="preserve">LCM procedure for beam management </w:t>
      </w:r>
      <w:r w:rsidR="00B06655">
        <w:rPr>
          <w:lang w:eastAsia="zh-CN"/>
        </w:rPr>
        <w:t xml:space="preserve">in TS 38.300 </w:t>
      </w:r>
      <w:r w:rsidR="004B60DC">
        <w:rPr>
          <w:lang w:eastAsia="zh-CN"/>
        </w:rPr>
        <w:t>can be</w:t>
      </w:r>
      <w:r w:rsidR="004B60DC" w:rsidRPr="004B60DC">
        <w:rPr>
          <w:lang w:eastAsia="zh-CN"/>
        </w:rPr>
        <w:t xml:space="preserve"> as baseline for two-sided model, including</w:t>
      </w:r>
      <w:r w:rsidR="004B60DC">
        <w:rPr>
          <w:lang w:eastAsia="zh-CN"/>
        </w:rPr>
        <w:t>, e.g.,</w:t>
      </w:r>
      <w:r w:rsidR="004B60DC" w:rsidRPr="004B60DC">
        <w:rPr>
          <w:lang w:eastAsia="zh-CN"/>
        </w:rPr>
        <w:t xml:space="preserve"> UE capability exchange, inference configuration and applicability reporting, functionality </w:t>
      </w:r>
      <w:r w:rsidR="00CB5F0A" w:rsidRPr="00CB5F0A">
        <w:rPr>
          <w:lang w:eastAsia="zh-CN"/>
        </w:rPr>
        <w:t>deactivation/activation</w:t>
      </w:r>
      <w:r w:rsidR="004B60DC" w:rsidRPr="004B60DC">
        <w:rPr>
          <w:lang w:eastAsia="zh-CN"/>
        </w:rPr>
        <w:t>.</w:t>
      </w:r>
    </w:p>
    <w:p w14:paraId="4AE0247F" w14:textId="03F1EE02" w:rsidR="004225CA" w:rsidRPr="00573101" w:rsidRDefault="004225CA"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The LCM procedure for beam management </w:t>
      </w:r>
      <w:r w:rsidR="005665A6" w:rsidRPr="00573101">
        <w:rPr>
          <w:rFonts w:eastAsiaTheme="minorEastAsia"/>
          <w:lang w:val="en-GB" w:eastAsia="zh-CN"/>
        </w:rPr>
        <w:t xml:space="preserve">in TS 38.300 </w:t>
      </w:r>
      <w:r w:rsidRPr="00573101">
        <w:rPr>
          <w:rFonts w:eastAsiaTheme="minorEastAsia"/>
          <w:lang w:val="en-GB" w:eastAsia="zh-CN"/>
        </w:rPr>
        <w:t>is as baseline for two-sided model, including</w:t>
      </w:r>
      <w:r w:rsidR="004B60DC" w:rsidRPr="00573101">
        <w:rPr>
          <w:rFonts w:eastAsiaTheme="minorEastAsia"/>
          <w:lang w:val="en-GB" w:eastAsia="zh-CN"/>
        </w:rPr>
        <w:t>, e.g.,</w:t>
      </w:r>
      <w:r w:rsidRPr="00573101">
        <w:rPr>
          <w:rFonts w:eastAsiaTheme="minorEastAsia"/>
          <w:lang w:val="en-GB" w:eastAsia="zh-CN"/>
        </w:rPr>
        <w:t xml:space="preserve"> UE capability exchange, </w:t>
      </w:r>
      <w:r w:rsidR="00342BFD" w:rsidRPr="00573101">
        <w:rPr>
          <w:rFonts w:eastAsiaTheme="minorEastAsia"/>
          <w:lang w:val="en-GB" w:eastAsia="zh-CN"/>
        </w:rPr>
        <w:t xml:space="preserve">inference configuration and applicability reporting, functionality </w:t>
      </w:r>
      <w:r w:rsidR="004B60DC" w:rsidRPr="00573101">
        <w:rPr>
          <w:rFonts w:eastAsiaTheme="minorEastAsia"/>
          <w:lang w:val="en-GB" w:eastAsia="zh-CN"/>
        </w:rPr>
        <w:t>dea</w:t>
      </w:r>
      <w:r w:rsidR="00342BFD" w:rsidRPr="00573101">
        <w:rPr>
          <w:rFonts w:eastAsiaTheme="minorEastAsia"/>
          <w:lang w:val="en-GB" w:eastAsia="zh-CN"/>
        </w:rPr>
        <w:t>ctivation</w:t>
      </w:r>
      <w:r w:rsidR="004B60DC" w:rsidRPr="00573101">
        <w:rPr>
          <w:rFonts w:eastAsiaTheme="minorEastAsia" w:hint="eastAsia"/>
          <w:lang w:val="en-GB" w:eastAsia="zh-CN"/>
        </w:rPr>
        <w:t>/</w:t>
      </w:r>
      <w:r w:rsidR="004B60DC" w:rsidRPr="00573101">
        <w:rPr>
          <w:rFonts w:eastAsiaTheme="minorEastAsia"/>
          <w:lang w:val="en-GB" w:eastAsia="zh-CN"/>
        </w:rPr>
        <w:t>activation</w:t>
      </w:r>
      <w:r w:rsidR="00342BFD" w:rsidRPr="00573101">
        <w:rPr>
          <w:rFonts w:eastAsiaTheme="minorEastAsia"/>
          <w:lang w:val="en-GB" w:eastAsia="zh-CN"/>
        </w:rPr>
        <w:t>.</w:t>
      </w:r>
    </w:p>
    <w:p w14:paraId="673BC0B7" w14:textId="5D1D0BAC" w:rsidR="009F5AC0" w:rsidRDefault="003D2DFF" w:rsidP="00394E32">
      <w:pPr>
        <w:spacing w:after="120" w:line="260" w:lineRule="exact"/>
        <w:jc w:val="both"/>
        <w:rPr>
          <w:lang w:eastAsia="zh-CN"/>
        </w:rPr>
      </w:pPr>
      <w:r>
        <w:rPr>
          <w:lang w:eastAsia="zh-CN"/>
        </w:rPr>
        <w:t xml:space="preserve">RAN1 has agreed that </w:t>
      </w:r>
      <w:r>
        <w:rPr>
          <w:rFonts w:hint="eastAsia"/>
          <w:lang w:eastAsia="zh-CN"/>
        </w:rPr>
        <w:t>p</w:t>
      </w:r>
      <w:r w:rsidRPr="003D2DFF">
        <w:rPr>
          <w:lang w:eastAsia="zh-CN"/>
        </w:rPr>
        <w:t>airing ID(s) is indicated in Step 3.</w:t>
      </w:r>
      <w:r>
        <w:rPr>
          <w:lang w:eastAsia="zh-CN"/>
        </w:rPr>
        <w:t xml:space="preserve"> It is unclear whether the pairing ID is optional or mandatory. </w:t>
      </w:r>
      <w:r w:rsidR="009F5AC0" w:rsidRPr="009F5AC0">
        <w:rPr>
          <w:lang w:eastAsia="zh-CN"/>
        </w:rPr>
        <w:t>For two side model based LCM, UE needs to pair the UE part of two side model with the NW part of two side model that is applicable at NW side</w:t>
      </w:r>
      <w:r w:rsidR="009F5AC0">
        <w:rPr>
          <w:lang w:eastAsia="zh-CN"/>
        </w:rPr>
        <w:t xml:space="preserve">. </w:t>
      </w:r>
      <w:r w:rsidR="006B4986">
        <w:rPr>
          <w:lang w:eastAsia="zh-CN"/>
        </w:rPr>
        <w:t>T</w:t>
      </w:r>
      <w:r w:rsidR="00701D08">
        <w:rPr>
          <w:lang w:eastAsia="zh-CN"/>
        </w:rPr>
        <w:t xml:space="preserve">he pairing ID is essential and </w:t>
      </w:r>
      <w:r w:rsidR="00701D08" w:rsidRPr="00701D08">
        <w:rPr>
          <w:lang w:eastAsia="zh-CN"/>
        </w:rPr>
        <w:t>necessary</w:t>
      </w:r>
      <w:r w:rsidR="00701D08">
        <w:rPr>
          <w:lang w:eastAsia="zh-CN"/>
        </w:rPr>
        <w:t xml:space="preserve">. </w:t>
      </w:r>
      <w:r>
        <w:rPr>
          <w:lang w:eastAsia="zh-CN"/>
        </w:rPr>
        <w:t xml:space="preserve">If the pairing ID is not provided in Step 3, the UE can not determine the applicability status. </w:t>
      </w:r>
      <w:r w:rsidR="00701D08">
        <w:rPr>
          <w:lang w:eastAsia="zh-CN"/>
        </w:rPr>
        <w:t>Therefore, we think that the p</w:t>
      </w:r>
      <w:r w:rsidR="00701D08" w:rsidRPr="00701D08">
        <w:rPr>
          <w:lang w:eastAsia="zh-CN"/>
        </w:rPr>
        <w:t xml:space="preserve">airing ID </w:t>
      </w:r>
      <w:r w:rsidR="00701D08">
        <w:rPr>
          <w:lang w:eastAsia="zh-CN"/>
        </w:rPr>
        <w:t>should be</w:t>
      </w:r>
      <w:r w:rsidR="00701D08" w:rsidRPr="00701D08">
        <w:rPr>
          <w:lang w:eastAsia="zh-CN"/>
        </w:rPr>
        <w:t xml:space="preserve"> mandatory in </w:t>
      </w:r>
      <w:r>
        <w:rPr>
          <w:lang w:eastAsia="zh-CN"/>
        </w:rPr>
        <w:t>S</w:t>
      </w:r>
      <w:r w:rsidR="00701D08" w:rsidRPr="00701D08">
        <w:rPr>
          <w:lang w:eastAsia="zh-CN"/>
        </w:rPr>
        <w:t>tep 3</w:t>
      </w:r>
      <w:r w:rsidR="00E834AB">
        <w:rPr>
          <w:lang w:eastAsia="zh-CN"/>
        </w:rPr>
        <w:t>.</w:t>
      </w:r>
    </w:p>
    <w:p w14:paraId="0C168106" w14:textId="3E5CA9FC" w:rsidR="00701D08" w:rsidRPr="00573101" w:rsidRDefault="00701D08"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P</w:t>
      </w:r>
      <w:r w:rsidR="000629D8" w:rsidRPr="00573101">
        <w:rPr>
          <w:rFonts w:eastAsiaTheme="minorEastAsia"/>
          <w:lang w:val="en-GB" w:eastAsia="zh-CN"/>
        </w:rPr>
        <w:t xml:space="preserve">airing ID is mandatory in </w:t>
      </w:r>
      <w:r w:rsidR="003D2DFF" w:rsidRPr="00573101">
        <w:rPr>
          <w:rFonts w:eastAsiaTheme="minorEastAsia"/>
          <w:lang w:val="en-GB" w:eastAsia="zh-CN"/>
        </w:rPr>
        <w:t>S</w:t>
      </w:r>
      <w:r w:rsidR="000629D8" w:rsidRPr="00573101">
        <w:rPr>
          <w:rFonts w:eastAsiaTheme="minorEastAsia"/>
          <w:lang w:val="en-GB" w:eastAsia="zh-CN"/>
        </w:rPr>
        <w:t>tep 3.</w:t>
      </w:r>
      <w:r w:rsidRPr="00573101">
        <w:rPr>
          <w:rFonts w:eastAsiaTheme="minorEastAsia"/>
          <w:lang w:val="en-GB" w:eastAsia="zh-CN"/>
        </w:rPr>
        <w:t xml:space="preserve"> </w:t>
      </w:r>
    </w:p>
    <w:p w14:paraId="4E10D890" w14:textId="7179D221" w:rsidR="00701D08" w:rsidRPr="00701D08" w:rsidRDefault="00FA3F1A" w:rsidP="00394E32">
      <w:pPr>
        <w:spacing w:after="120" w:line="260" w:lineRule="exact"/>
        <w:jc w:val="both"/>
        <w:rPr>
          <w:lang w:eastAsia="zh-CN"/>
        </w:rPr>
      </w:pPr>
      <w:r>
        <w:rPr>
          <w:lang w:eastAsia="zh-CN"/>
        </w:rPr>
        <w:t>I</w:t>
      </w:r>
      <w:r w:rsidR="00C5552D">
        <w:rPr>
          <w:lang w:eastAsia="zh-CN"/>
        </w:rPr>
        <w:t xml:space="preserve">t is unclear whether to support multiple pairing ID in Step 3 and </w:t>
      </w:r>
      <w:r w:rsidR="00C5552D" w:rsidRPr="00C5552D">
        <w:rPr>
          <w:lang w:eastAsia="zh-CN"/>
        </w:rPr>
        <w:t>FFS whether/how Paring ID(s) are reported in Step 4</w:t>
      </w:r>
      <w:r w:rsidR="00C5552D">
        <w:rPr>
          <w:lang w:eastAsia="zh-CN"/>
        </w:rPr>
        <w:t>. We fail to identify a clear motivation/scenario to support m</w:t>
      </w:r>
      <w:r w:rsidR="00701D08" w:rsidRPr="00701D08">
        <w:rPr>
          <w:lang w:eastAsia="zh-CN"/>
        </w:rPr>
        <w:t>ultip</w:t>
      </w:r>
      <w:r w:rsidR="00546770">
        <w:rPr>
          <w:lang w:eastAsia="zh-CN"/>
        </w:rPr>
        <w:t>l</w:t>
      </w:r>
      <w:r w:rsidR="00701D08" w:rsidRPr="00701D08">
        <w:rPr>
          <w:lang w:eastAsia="zh-CN"/>
        </w:rPr>
        <w:t>e pairing ID</w:t>
      </w:r>
      <w:r w:rsidR="00C5552D">
        <w:rPr>
          <w:lang w:eastAsia="zh-CN"/>
        </w:rPr>
        <w:t>s in Step 3</w:t>
      </w:r>
      <w:r w:rsidR="00701D08">
        <w:rPr>
          <w:lang w:eastAsia="zh-CN"/>
        </w:rPr>
        <w:t>.</w:t>
      </w:r>
      <w:r w:rsidR="00C5552D">
        <w:rPr>
          <w:lang w:eastAsia="zh-CN"/>
        </w:rPr>
        <w:t xml:space="preserve"> If only one pairing ID is provided in Step 3, no pairing ID needs to be reported in Step 4.</w:t>
      </w:r>
    </w:p>
    <w:p w14:paraId="58621651" w14:textId="778EDA61" w:rsidR="006E54B0" w:rsidRPr="00573101" w:rsidRDefault="00701D08"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Support only one pairing ID in </w:t>
      </w:r>
      <w:r w:rsidR="00C5552D" w:rsidRPr="00573101">
        <w:rPr>
          <w:rFonts w:eastAsiaTheme="minorEastAsia"/>
          <w:lang w:val="en-GB" w:eastAsia="zh-CN"/>
        </w:rPr>
        <w:t>S</w:t>
      </w:r>
      <w:r w:rsidRPr="00573101">
        <w:rPr>
          <w:rFonts w:eastAsiaTheme="minorEastAsia"/>
          <w:lang w:val="en-GB" w:eastAsia="zh-CN"/>
        </w:rPr>
        <w:t>tep 3</w:t>
      </w:r>
      <w:r w:rsidR="003D2DFF" w:rsidRPr="00573101">
        <w:rPr>
          <w:rFonts w:eastAsiaTheme="minorEastAsia"/>
          <w:lang w:val="en-GB" w:eastAsia="zh-CN"/>
        </w:rPr>
        <w:t>, and no pa</w:t>
      </w:r>
      <w:r w:rsidR="00C5552D" w:rsidRPr="00573101">
        <w:rPr>
          <w:rFonts w:eastAsiaTheme="minorEastAsia"/>
          <w:lang w:val="en-GB" w:eastAsia="zh-CN"/>
        </w:rPr>
        <w:t>i</w:t>
      </w:r>
      <w:r w:rsidR="003D2DFF" w:rsidRPr="00573101">
        <w:rPr>
          <w:rFonts w:eastAsiaTheme="minorEastAsia"/>
          <w:lang w:val="en-GB" w:eastAsia="zh-CN"/>
        </w:rPr>
        <w:t>ring ID needs to be reported in Step 4.</w:t>
      </w:r>
    </w:p>
    <w:p w14:paraId="37898DFF" w14:textId="54C22088" w:rsidR="000629D8" w:rsidRDefault="00152348" w:rsidP="00394E32">
      <w:pPr>
        <w:spacing w:after="120" w:line="260" w:lineRule="exact"/>
        <w:jc w:val="both"/>
        <w:rPr>
          <w:lang w:eastAsia="zh-CN"/>
        </w:rPr>
      </w:pPr>
      <w:r>
        <w:rPr>
          <w:lang w:eastAsia="zh-CN"/>
        </w:rPr>
        <w:t xml:space="preserve">For Rel-19 AI use cases, </w:t>
      </w:r>
      <w:r w:rsidR="00D95A88">
        <w:rPr>
          <w:lang w:eastAsia="zh-CN"/>
        </w:rPr>
        <w:t>a</w:t>
      </w:r>
      <w:r w:rsidR="00D95A88" w:rsidRPr="00D95A88">
        <w:rPr>
          <w:lang w:eastAsia="zh-CN"/>
        </w:rPr>
        <w:t>ssociated</w:t>
      </w:r>
      <w:r>
        <w:rPr>
          <w:lang w:eastAsia="zh-CN"/>
        </w:rPr>
        <w:t xml:space="preserve"> ID</w:t>
      </w:r>
      <w:r w:rsidR="00D95A88" w:rsidRPr="00D95A88">
        <w:rPr>
          <w:lang w:eastAsia="zh-CN"/>
        </w:rPr>
        <w:t xml:space="preserve"> </w:t>
      </w:r>
      <w:r>
        <w:rPr>
          <w:lang w:eastAsia="zh-CN"/>
        </w:rPr>
        <w:t xml:space="preserve">is introduced to </w:t>
      </w:r>
      <w:r w:rsidR="00D95A88" w:rsidRPr="00D95A88">
        <w:rPr>
          <w:lang w:eastAsia="zh-CN"/>
        </w:rPr>
        <w:t xml:space="preserve">indicate that the UE </w:t>
      </w:r>
      <w:r>
        <w:rPr>
          <w:lang w:eastAsia="zh-CN"/>
        </w:rPr>
        <w:t>can</w:t>
      </w:r>
      <w:r w:rsidR="00D95A88" w:rsidRPr="00D95A88">
        <w:rPr>
          <w:lang w:eastAsia="zh-CN"/>
        </w:rPr>
        <w:t xml:space="preserve"> assume similar properties of a DL Tx beam or beam set/list associated with the same value</w:t>
      </w:r>
      <w:r>
        <w:rPr>
          <w:lang w:eastAsia="zh-CN"/>
        </w:rPr>
        <w:t>, and the UE determine</w:t>
      </w:r>
      <w:r w:rsidR="008E4B87">
        <w:rPr>
          <w:lang w:eastAsia="zh-CN"/>
        </w:rPr>
        <w:t>s</w:t>
      </w:r>
      <w:r>
        <w:rPr>
          <w:lang w:eastAsia="zh-CN"/>
        </w:rPr>
        <w:t xml:space="preserve"> the </w:t>
      </w:r>
      <w:r w:rsidR="005F6C23">
        <w:rPr>
          <w:lang w:eastAsia="zh-CN"/>
        </w:rPr>
        <w:t>applicability status</w:t>
      </w:r>
      <w:r w:rsidR="008E4B87">
        <w:rPr>
          <w:lang w:eastAsia="zh-CN"/>
        </w:rPr>
        <w:t xml:space="preserve"> using associated ID</w:t>
      </w:r>
      <w:r w:rsidR="005F6C23">
        <w:rPr>
          <w:lang w:eastAsia="zh-CN"/>
        </w:rPr>
        <w:t xml:space="preserve">. </w:t>
      </w:r>
      <w:r w:rsidR="00352BBA">
        <w:rPr>
          <w:lang w:eastAsia="zh-CN"/>
        </w:rPr>
        <w:t xml:space="preserve">For Rel-20 </w:t>
      </w:r>
      <w:r w:rsidR="00352BBA" w:rsidRPr="00352BBA">
        <w:rPr>
          <w:lang w:eastAsia="zh-CN"/>
        </w:rPr>
        <w:t>CSI compression use case</w:t>
      </w:r>
      <w:r w:rsidR="00352BBA">
        <w:rPr>
          <w:lang w:eastAsia="zh-CN"/>
        </w:rPr>
        <w:t xml:space="preserve">, pairing ID is used to pair the </w:t>
      </w:r>
      <w:r w:rsidR="00352BBA" w:rsidRPr="00352BBA">
        <w:rPr>
          <w:lang w:eastAsia="zh-CN"/>
        </w:rPr>
        <w:t>models on both sides</w:t>
      </w:r>
      <w:r w:rsidR="00352BBA">
        <w:rPr>
          <w:lang w:eastAsia="zh-CN"/>
        </w:rPr>
        <w:t xml:space="preserve">. </w:t>
      </w:r>
      <w:r w:rsidR="00352BBA" w:rsidRPr="00352BBA">
        <w:rPr>
          <w:lang w:eastAsia="zh-CN"/>
        </w:rPr>
        <w:t xml:space="preserve">We understand that the common point of </w:t>
      </w:r>
      <w:r w:rsidR="00352BBA">
        <w:rPr>
          <w:lang w:eastAsia="zh-CN"/>
        </w:rPr>
        <w:t xml:space="preserve">associated ID and pairing ID </w:t>
      </w:r>
      <w:r w:rsidR="00352BBA" w:rsidRPr="00352BBA">
        <w:rPr>
          <w:lang w:eastAsia="zh-CN"/>
        </w:rPr>
        <w:t xml:space="preserve">is to align NW and UE. One is to align beam </w:t>
      </w:r>
      <w:r w:rsidR="00352BBA" w:rsidRPr="00352BBA">
        <w:rPr>
          <w:lang w:eastAsia="zh-CN"/>
        </w:rPr>
        <w:lastRenderedPageBreak/>
        <w:t>properties</w:t>
      </w:r>
      <w:r w:rsidR="0031505A">
        <w:rPr>
          <w:lang w:eastAsia="zh-CN"/>
        </w:rPr>
        <w:t xml:space="preserve"> in netword side with UE model in UE side</w:t>
      </w:r>
      <w:r w:rsidR="00352BBA" w:rsidRPr="00352BBA">
        <w:rPr>
          <w:lang w:eastAsia="zh-CN"/>
        </w:rPr>
        <w:t xml:space="preserve">, and the other is to align the models on both sides. Essentially, both are paired through </w:t>
      </w:r>
      <w:r w:rsidR="00352BBA">
        <w:rPr>
          <w:lang w:eastAsia="zh-CN"/>
        </w:rPr>
        <w:t>ID</w:t>
      </w:r>
      <w:r w:rsidR="00352BBA" w:rsidRPr="00352BBA">
        <w:rPr>
          <w:lang w:eastAsia="zh-CN"/>
        </w:rPr>
        <w:t>s</w:t>
      </w:r>
      <w:r w:rsidR="00352BBA">
        <w:rPr>
          <w:lang w:eastAsia="zh-CN"/>
        </w:rPr>
        <w:t xml:space="preserve"> and are so similar</w:t>
      </w:r>
      <w:r w:rsidR="00352BBA" w:rsidRPr="00352BBA">
        <w:rPr>
          <w:lang w:eastAsia="zh-CN"/>
        </w:rPr>
        <w:t>.</w:t>
      </w:r>
      <w:r w:rsidR="00352BBA">
        <w:rPr>
          <w:lang w:eastAsia="zh-CN"/>
        </w:rPr>
        <w:t xml:space="preserve"> The questions raise what is the </w:t>
      </w:r>
      <w:r w:rsidR="00352BBA" w:rsidRPr="00352BBA">
        <w:rPr>
          <w:lang w:eastAsia="zh-CN"/>
        </w:rPr>
        <w:t>relationship between associated ID and pairing ID for CSI compression use case</w:t>
      </w:r>
      <w:r w:rsidR="00352BBA">
        <w:rPr>
          <w:lang w:eastAsia="zh-CN"/>
        </w:rPr>
        <w:t xml:space="preserve">, whether one ID is sufficient, if </w:t>
      </w:r>
      <w:r w:rsidR="0031505A">
        <w:rPr>
          <w:lang w:eastAsia="zh-CN"/>
        </w:rPr>
        <w:t>yes</w:t>
      </w:r>
      <w:r w:rsidR="00352BBA">
        <w:rPr>
          <w:lang w:eastAsia="zh-CN"/>
        </w:rPr>
        <w:t>, which ID is used. There may be the following options:</w:t>
      </w:r>
    </w:p>
    <w:p w14:paraId="5F8D932D" w14:textId="4319524A" w:rsidR="00352BBA" w:rsidRPr="00892F5C" w:rsidRDefault="00352BBA" w:rsidP="00A700E3">
      <w:pPr>
        <w:pStyle w:val="ListParagraph"/>
        <w:numPr>
          <w:ilvl w:val="0"/>
          <w:numId w:val="41"/>
        </w:numPr>
        <w:spacing w:after="120" w:line="260" w:lineRule="exact"/>
        <w:ind w:firstLineChars="0"/>
        <w:rPr>
          <w:rFonts w:ascii="Times New Roman" w:hAnsi="Times New Roman"/>
          <w:sz w:val="20"/>
          <w:szCs w:val="20"/>
        </w:rPr>
      </w:pPr>
      <w:r w:rsidRPr="00892F5C">
        <w:rPr>
          <w:rFonts w:ascii="Times New Roman" w:hAnsi="Times New Roman"/>
          <w:sz w:val="20"/>
          <w:szCs w:val="20"/>
        </w:rPr>
        <w:t>Alt 1: pairing ID is used, no associated ID is needed;</w:t>
      </w:r>
    </w:p>
    <w:p w14:paraId="555410B8" w14:textId="3D76A9A3" w:rsidR="00352BBA" w:rsidRPr="00892F5C" w:rsidRDefault="00352BBA" w:rsidP="00A700E3">
      <w:pPr>
        <w:pStyle w:val="ListParagraph"/>
        <w:numPr>
          <w:ilvl w:val="0"/>
          <w:numId w:val="41"/>
        </w:numPr>
        <w:spacing w:after="120" w:line="260" w:lineRule="exact"/>
        <w:ind w:firstLineChars="0"/>
        <w:rPr>
          <w:rFonts w:ascii="Times New Roman" w:hAnsi="Times New Roman"/>
          <w:sz w:val="20"/>
          <w:szCs w:val="20"/>
        </w:rPr>
      </w:pPr>
      <w:r w:rsidRPr="00892F5C">
        <w:rPr>
          <w:rFonts w:ascii="Times New Roman" w:hAnsi="Times New Roman"/>
          <w:sz w:val="20"/>
          <w:szCs w:val="20"/>
        </w:rPr>
        <w:t>Alt 2: both pairing ID and associated ID are used;</w:t>
      </w:r>
    </w:p>
    <w:p w14:paraId="614C1F58" w14:textId="559AFD21" w:rsidR="00352BBA" w:rsidRPr="00892F5C" w:rsidRDefault="00352BBA" w:rsidP="00A700E3">
      <w:pPr>
        <w:pStyle w:val="ListParagraph"/>
        <w:numPr>
          <w:ilvl w:val="0"/>
          <w:numId w:val="41"/>
        </w:numPr>
        <w:spacing w:after="120" w:line="260" w:lineRule="exact"/>
        <w:ind w:firstLineChars="0"/>
        <w:rPr>
          <w:rFonts w:ascii="Times New Roman" w:hAnsi="Times New Roman"/>
          <w:sz w:val="20"/>
          <w:szCs w:val="20"/>
        </w:rPr>
      </w:pPr>
      <w:r w:rsidRPr="00892F5C">
        <w:rPr>
          <w:rFonts w:ascii="Times New Roman" w:hAnsi="Times New Roman"/>
          <w:sz w:val="20"/>
          <w:szCs w:val="20"/>
        </w:rPr>
        <w:t xml:space="preserve">Alt 3: using the </w:t>
      </w:r>
      <w:r w:rsidR="008E4B87">
        <w:rPr>
          <w:rFonts w:ascii="Times New Roman" w:hAnsi="Times New Roman"/>
          <w:sz w:val="20"/>
          <w:szCs w:val="20"/>
        </w:rPr>
        <w:t xml:space="preserve">unified </w:t>
      </w:r>
      <w:r w:rsidRPr="00892F5C">
        <w:rPr>
          <w:rFonts w:ascii="Times New Roman" w:hAnsi="Times New Roman"/>
          <w:sz w:val="20"/>
          <w:szCs w:val="20"/>
        </w:rPr>
        <w:t>term “associated ID”</w:t>
      </w:r>
      <w:r w:rsidR="008E4B87">
        <w:rPr>
          <w:rFonts w:ascii="Times New Roman" w:hAnsi="Times New Roman"/>
          <w:sz w:val="20"/>
          <w:szCs w:val="20"/>
        </w:rPr>
        <w:t xml:space="preserve"> to </w:t>
      </w:r>
      <w:r w:rsidR="00D7387D">
        <w:rPr>
          <w:rFonts w:ascii="Times New Roman" w:hAnsi="Times New Roman"/>
          <w:sz w:val="20"/>
          <w:szCs w:val="20"/>
        </w:rPr>
        <w:t xml:space="preserve">align </w:t>
      </w:r>
      <w:r w:rsidR="008E4B87">
        <w:rPr>
          <w:rFonts w:ascii="Times New Roman" w:hAnsi="Times New Roman"/>
          <w:sz w:val="20"/>
          <w:szCs w:val="20"/>
        </w:rPr>
        <w:t>with Rel-19</w:t>
      </w:r>
      <w:r w:rsidRPr="00892F5C">
        <w:rPr>
          <w:rFonts w:ascii="Times New Roman" w:hAnsi="Times New Roman"/>
          <w:sz w:val="20"/>
          <w:szCs w:val="20"/>
        </w:rPr>
        <w:t>, which assumes the function of pairing ID;</w:t>
      </w:r>
    </w:p>
    <w:p w14:paraId="47ECE651" w14:textId="543FE5B2" w:rsidR="009A3520" w:rsidRPr="00573101" w:rsidRDefault="00701D08"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RAN2 to discuss the relationship between associated ID and pairing ID</w:t>
      </w:r>
      <w:r w:rsidR="00AB646F" w:rsidRPr="00573101">
        <w:rPr>
          <w:rFonts w:eastAsiaTheme="minorEastAsia"/>
          <w:lang w:val="en-GB" w:eastAsia="zh-CN"/>
        </w:rPr>
        <w:t xml:space="preserve"> for CSI compression use case</w:t>
      </w:r>
      <w:r w:rsidRPr="00573101">
        <w:rPr>
          <w:rFonts w:eastAsiaTheme="minorEastAsia"/>
          <w:lang w:val="en-GB" w:eastAsia="zh-CN"/>
        </w:rPr>
        <w:t xml:space="preserve">, including the following </w:t>
      </w:r>
      <w:r w:rsidR="00C5552D" w:rsidRPr="00573101">
        <w:rPr>
          <w:rFonts w:eastAsiaTheme="minorEastAsia"/>
          <w:lang w:val="en-GB" w:eastAsia="zh-CN"/>
        </w:rPr>
        <w:t>options</w:t>
      </w:r>
      <w:r w:rsidRPr="00573101">
        <w:rPr>
          <w:rFonts w:eastAsiaTheme="minorEastAsia"/>
          <w:lang w:val="en-GB" w:eastAsia="zh-CN"/>
        </w:rPr>
        <w:t>:</w:t>
      </w:r>
    </w:p>
    <w:p w14:paraId="322750B2" w14:textId="24E65BC2" w:rsidR="00C5552D" w:rsidRPr="00892F5C" w:rsidRDefault="00C5552D" w:rsidP="00A700E3">
      <w:pPr>
        <w:pStyle w:val="ListParagraph"/>
        <w:numPr>
          <w:ilvl w:val="0"/>
          <w:numId w:val="42"/>
        </w:numPr>
        <w:spacing w:after="120" w:line="260" w:lineRule="exact"/>
        <w:ind w:firstLineChars="0"/>
        <w:rPr>
          <w:rFonts w:ascii="Times New Roman" w:hAnsi="Times New Roman"/>
          <w:b/>
          <w:sz w:val="20"/>
          <w:szCs w:val="20"/>
        </w:rPr>
      </w:pPr>
      <w:r w:rsidRPr="00892F5C">
        <w:rPr>
          <w:rFonts w:ascii="Times New Roman" w:hAnsi="Times New Roman"/>
          <w:b/>
          <w:sz w:val="20"/>
          <w:szCs w:val="20"/>
        </w:rPr>
        <w:t xml:space="preserve">Alt 1: </w:t>
      </w:r>
      <w:r w:rsidR="00AB646F" w:rsidRPr="00892F5C">
        <w:rPr>
          <w:rFonts w:ascii="Times New Roman" w:hAnsi="Times New Roman"/>
          <w:b/>
          <w:sz w:val="20"/>
          <w:szCs w:val="20"/>
        </w:rPr>
        <w:t>pairing ID is used, no associated ID is needed;</w:t>
      </w:r>
    </w:p>
    <w:p w14:paraId="2370A532" w14:textId="505E4296" w:rsidR="00AB646F" w:rsidRPr="00892F5C" w:rsidRDefault="00AB646F" w:rsidP="00A700E3">
      <w:pPr>
        <w:pStyle w:val="ListParagraph"/>
        <w:numPr>
          <w:ilvl w:val="0"/>
          <w:numId w:val="42"/>
        </w:numPr>
        <w:spacing w:after="120" w:line="260" w:lineRule="exact"/>
        <w:ind w:firstLineChars="0"/>
        <w:rPr>
          <w:rFonts w:ascii="Times New Roman" w:hAnsi="Times New Roman"/>
          <w:b/>
          <w:sz w:val="20"/>
          <w:szCs w:val="20"/>
        </w:rPr>
      </w:pPr>
      <w:r w:rsidRPr="00892F5C">
        <w:rPr>
          <w:rFonts w:ascii="Times New Roman" w:hAnsi="Times New Roman"/>
          <w:b/>
          <w:sz w:val="20"/>
          <w:szCs w:val="20"/>
        </w:rPr>
        <w:t>Alt 2: both pairing ID and associated ID are used;</w:t>
      </w:r>
    </w:p>
    <w:p w14:paraId="392D1FC4" w14:textId="35EDCB88" w:rsidR="00AB646F" w:rsidRPr="00892F5C" w:rsidRDefault="00AB646F" w:rsidP="00A700E3">
      <w:pPr>
        <w:pStyle w:val="ListParagraph"/>
        <w:numPr>
          <w:ilvl w:val="0"/>
          <w:numId w:val="42"/>
        </w:numPr>
        <w:spacing w:line="260" w:lineRule="exact"/>
        <w:ind w:firstLineChars="0"/>
        <w:rPr>
          <w:rFonts w:ascii="Times New Roman" w:hAnsi="Times New Roman"/>
          <w:b/>
          <w:sz w:val="20"/>
          <w:szCs w:val="20"/>
        </w:rPr>
      </w:pPr>
      <w:r w:rsidRPr="00892F5C">
        <w:rPr>
          <w:rFonts w:ascii="Times New Roman" w:hAnsi="Times New Roman"/>
          <w:b/>
          <w:sz w:val="20"/>
          <w:szCs w:val="20"/>
        </w:rPr>
        <w:t xml:space="preserve">Alt 3: </w:t>
      </w:r>
      <w:r w:rsidR="008E4B87" w:rsidRPr="008E4B87">
        <w:rPr>
          <w:rFonts w:ascii="Times New Roman" w:hAnsi="Times New Roman"/>
          <w:b/>
          <w:sz w:val="20"/>
          <w:szCs w:val="20"/>
        </w:rPr>
        <w:t xml:space="preserve">using </w:t>
      </w:r>
      <w:proofErr w:type="gramStart"/>
      <w:r w:rsidR="00B06655">
        <w:rPr>
          <w:rFonts w:ascii="Times New Roman" w:hAnsi="Times New Roman"/>
          <w:b/>
          <w:sz w:val="20"/>
          <w:szCs w:val="20"/>
        </w:rPr>
        <w:t>an</w:t>
      </w:r>
      <w:proofErr w:type="gramEnd"/>
      <w:r w:rsidR="00B06655">
        <w:rPr>
          <w:rFonts w:ascii="Times New Roman" w:hAnsi="Times New Roman"/>
          <w:b/>
          <w:sz w:val="20"/>
          <w:szCs w:val="20"/>
        </w:rPr>
        <w:t xml:space="preserve"> </w:t>
      </w:r>
      <w:r w:rsidR="008E4B87" w:rsidRPr="008E4B87">
        <w:rPr>
          <w:rFonts w:ascii="Times New Roman" w:hAnsi="Times New Roman"/>
          <w:b/>
          <w:sz w:val="20"/>
          <w:szCs w:val="20"/>
        </w:rPr>
        <w:t xml:space="preserve">unified term “associated ID” to </w:t>
      </w:r>
      <w:r w:rsidR="00063CFB" w:rsidRPr="008E4B87">
        <w:rPr>
          <w:rFonts w:ascii="Times New Roman" w:hAnsi="Times New Roman"/>
          <w:b/>
          <w:sz w:val="20"/>
          <w:szCs w:val="20"/>
        </w:rPr>
        <w:t>alig</w:t>
      </w:r>
      <w:r w:rsidR="00063CFB">
        <w:rPr>
          <w:rFonts w:ascii="Times New Roman" w:hAnsi="Times New Roman"/>
          <w:b/>
          <w:sz w:val="20"/>
          <w:szCs w:val="20"/>
        </w:rPr>
        <w:t>n</w:t>
      </w:r>
      <w:r w:rsidR="00063CFB" w:rsidRPr="008E4B87">
        <w:rPr>
          <w:rFonts w:ascii="Times New Roman" w:hAnsi="Times New Roman"/>
          <w:b/>
          <w:sz w:val="20"/>
          <w:szCs w:val="20"/>
        </w:rPr>
        <w:t xml:space="preserve"> </w:t>
      </w:r>
      <w:r w:rsidR="008E4B87" w:rsidRPr="008E4B87">
        <w:rPr>
          <w:rFonts w:ascii="Times New Roman" w:hAnsi="Times New Roman"/>
          <w:b/>
          <w:sz w:val="20"/>
          <w:szCs w:val="20"/>
        </w:rPr>
        <w:t>with Rel-19, which assumes the function of pairing ID</w:t>
      </w:r>
      <w:r w:rsidRPr="00892F5C">
        <w:rPr>
          <w:rFonts w:ascii="Times New Roman" w:hAnsi="Times New Roman"/>
          <w:b/>
          <w:sz w:val="20"/>
          <w:szCs w:val="20"/>
        </w:rPr>
        <w:t>;</w:t>
      </w:r>
    </w:p>
    <w:p w14:paraId="7F78E473" w14:textId="421D842C" w:rsidR="00E907B9" w:rsidRPr="00C7652D" w:rsidRDefault="00C5552D" w:rsidP="002E32CE">
      <w:pPr>
        <w:spacing w:after="120" w:line="260" w:lineRule="exact"/>
        <w:ind w:leftChars="709" w:left="1418"/>
        <w:jc w:val="both"/>
        <w:rPr>
          <w:b/>
          <w:lang w:eastAsia="zh-CN"/>
        </w:rPr>
      </w:pPr>
      <w:r>
        <w:rPr>
          <w:b/>
          <w:lang w:eastAsia="zh-CN"/>
        </w:rPr>
        <w:t xml:space="preserve">Send LS to RAN1 to ask for more information or </w:t>
      </w:r>
      <w:r w:rsidR="00B06655">
        <w:rPr>
          <w:b/>
          <w:lang w:eastAsia="zh-CN"/>
        </w:rPr>
        <w:t>informate</w:t>
      </w:r>
      <w:r>
        <w:rPr>
          <w:b/>
          <w:lang w:eastAsia="zh-CN"/>
        </w:rPr>
        <w:t xml:space="preserve"> RAN2’s conclusion if needed.</w:t>
      </w:r>
    </w:p>
    <w:p w14:paraId="5754A164" w14:textId="3F7B6033" w:rsidR="00352BE2" w:rsidRDefault="00C0174F" w:rsidP="00394E32">
      <w:pPr>
        <w:spacing w:after="120" w:line="260" w:lineRule="exact"/>
        <w:jc w:val="both"/>
        <w:rPr>
          <w:lang w:eastAsia="zh-CN"/>
        </w:rPr>
      </w:pPr>
      <w:r>
        <w:rPr>
          <w:rFonts w:hint="eastAsia"/>
          <w:lang w:eastAsia="zh-CN"/>
        </w:rPr>
        <w:t>F</w:t>
      </w:r>
      <w:r>
        <w:rPr>
          <w:lang w:eastAsia="zh-CN"/>
        </w:rPr>
        <w:t xml:space="preserve">or two-sided model, </w:t>
      </w:r>
      <w:r w:rsidR="00877D4A">
        <w:rPr>
          <w:lang w:eastAsia="zh-CN"/>
        </w:rPr>
        <w:t>similar to one sided model, w</w:t>
      </w:r>
      <w:r w:rsidR="00877D4A" w:rsidRPr="00877D4A">
        <w:rPr>
          <w:lang w:eastAsia="zh-CN"/>
        </w:rPr>
        <w:t xml:space="preserve">hen applicability status of UE-part model becomes inapplicable, the UE </w:t>
      </w:r>
      <w:r w:rsidR="00877D4A">
        <w:rPr>
          <w:lang w:eastAsia="zh-CN"/>
        </w:rPr>
        <w:t xml:space="preserve">should </w:t>
      </w:r>
      <w:r w:rsidR="00877D4A" w:rsidRPr="00877D4A">
        <w:rPr>
          <w:lang w:eastAsia="zh-CN"/>
        </w:rPr>
        <w:t xml:space="preserve">trigger the </w:t>
      </w:r>
      <w:r w:rsidR="00306EE3" w:rsidRPr="00877D4A">
        <w:rPr>
          <w:lang w:eastAsia="zh-CN"/>
        </w:rPr>
        <w:t>applica</w:t>
      </w:r>
      <w:r w:rsidR="00306EE3">
        <w:rPr>
          <w:lang w:eastAsia="zh-CN"/>
        </w:rPr>
        <w:t>bil</w:t>
      </w:r>
      <w:r w:rsidR="00306EE3" w:rsidRPr="00877D4A">
        <w:rPr>
          <w:lang w:eastAsia="zh-CN"/>
        </w:rPr>
        <w:t xml:space="preserve">ity </w:t>
      </w:r>
      <w:r w:rsidR="00877D4A" w:rsidRPr="00877D4A">
        <w:rPr>
          <w:lang w:eastAsia="zh-CN"/>
        </w:rPr>
        <w:t>update reporting to the network</w:t>
      </w:r>
      <w:r w:rsidR="00877D4A">
        <w:rPr>
          <w:lang w:eastAsia="zh-CN"/>
        </w:rPr>
        <w:t>. However, a</w:t>
      </w:r>
      <w:r w:rsidR="00877D4A" w:rsidRPr="00877D4A">
        <w:rPr>
          <w:lang w:eastAsia="zh-CN"/>
        </w:rPr>
        <w:t xml:space="preserve"> distinct difference from </w:t>
      </w:r>
      <w:r w:rsidR="00877D4A">
        <w:rPr>
          <w:lang w:eastAsia="zh-CN"/>
        </w:rPr>
        <w:t>one</w:t>
      </w:r>
      <w:r w:rsidR="00877D4A" w:rsidRPr="00877D4A">
        <w:rPr>
          <w:lang w:eastAsia="zh-CN"/>
        </w:rPr>
        <w:t>-side</w:t>
      </w:r>
      <w:r w:rsidR="00877D4A">
        <w:rPr>
          <w:lang w:eastAsia="zh-CN"/>
        </w:rPr>
        <w:t>d</w:t>
      </w:r>
      <w:r w:rsidR="00877D4A" w:rsidRPr="00877D4A">
        <w:rPr>
          <w:lang w:eastAsia="zh-CN"/>
        </w:rPr>
        <w:t xml:space="preserve"> model is that the network-</w:t>
      </w:r>
      <w:r w:rsidR="00877D4A">
        <w:rPr>
          <w:lang w:eastAsia="zh-CN"/>
        </w:rPr>
        <w:t>part</w:t>
      </w:r>
      <w:r w:rsidR="00877D4A" w:rsidRPr="00877D4A">
        <w:rPr>
          <w:lang w:eastAsia="zh-CN"/>
        </w:rPr>
        <w:t xml:space="preserve"> model may also undergo a applicability status change.</w:t>
      </w:r>
      <w:r w:rsidR="00877D4A">
        <w:rPr>
          <w:lang w:eastAsia="zh-CN"/>
        </w:rPr>
        <w:t xml:space="preserve"> In the case, </w:t>
      </w:r>
      <w:r w:rsidR="00877D4A" w:rsidRPr="00877D4A">
        <w:rPr>
          <w:lang w:eastAsia="zh-CN"/>
        </w:rPr>
        <w:t xml:space="preserve">the </w:t>
      </w:r>
      <w:r w:rsidR="00376C2C">
        <w:rPr>
          <w:lang w:eastAsia="zh-CN"/>
        </w:rPr>
        <w:t xml:space="preserve">network </w:t>
      </w:r>
      <w:r w:rsidR="00877D4A">
        <w:rPr>
          <w:lang w:eastAsia="zh-CN"/>
        </w:rPr>
        <w:t>should be</w:t>
      </w:r>
      <w:r w:rsidR="00877D4A" w:rsidRPr="00877D4A">
        <w:rPr>
          <w:lang w:eastAsia="zh-CN"/>
        </w:rPr>
        <w:t xml:space="preserve"> expected to notify the UE releasing the inference configuration</w:t>
      </w:r>
      <w:r w:rsidR="0031505A">
        <w:rPr>
          <w:lang w:eastAsia="zh-CN"/>
        </w:rPr>
        <w:t xml:space="preserve"> in the UE side.</w:t>
      </w:r>
    </w:p>
    <w:p w14:paraId="08F8A953" w14:textId="08052496" w:rsidR="00F50E13" w:rsidRPr="00573101" w:rsidRDefault="00F50E13"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When </w:t>
      </w:r>
      <w:r w:rsidR="00931507" w:rsidRPr="00573101">
        <w:rPr>
          <w:rFonts w:eastAsiaTheme="minorEastAsia"/>
          <w:lang w:val="en-GB" w:eastAsia="zh-CN"/>
        </w:rPr>
        <w:t xml:space="preserve">applicability status of UE-part model becomes inapplicable, the UE triggers the </w:t>
      </w:r>
      <w:r w:rsidR="00C37110" w:rsidRPr="00573101">
        <w:rPr>
          <w:rFonts w:eastAsiaTheme="minorEastAsia"/>
          <w:lang w:val="en-GB" w:eastAsia="zh-CN"/>
        </w:rPr>
        <w:t>applica</w:t>
      </w:r>
      <w:r w:rsidR="00C37110">
        <w:rPr>
          <w:rFonts w:eastAsiaTheme="minorEastAsia"/>
          <w:lang w:val="en-GB" w:eastAsia="zh-CN"/>
        </w:rPr>
        <w:t>bil</w:t>
      </w:r>
      <w:r w:rsidR="00C37110" w:rsidRPr="00573101">
        <w:rPr>
          <w:rFonts w:eastAsiaTheme="minorEastAsia"/>
          <w:lang w:val="en-GB" w:eastAsia="zh-CN"/>
        </w:rPr>
        <w:t xml:space="preserve">ity </w:t>
      </w:r>
      <w:r w:rsidR="00931507" w:rsidRPr="00573101">
        <w:rPr>
          <w:rFonts w:eastAsiaTheme="minorEastAsia"/>
          <w:lang w:val="en-GB" w:eastAsia="zh-CN"/>
        </w:rPr>
        <w:t>update reporting</w:t>
      </w:r>
      <w:r w:rsidR="00877D4A">
        <w:rPr>
          <w:rFonts w:eastAsiaTheme="minorEastAsia"/>
          <w:lang w:val="en-GB" w:eastAsia="zh-CN"/>
        </w:rPr>
        <w:t xml:space="preserve"> to the network</w:t>
      </w:r>
      <w:r w:rsidR="00931507" w:rsidRPr="00573101">
        <w:rPr>
          <w:rFonts w:eastAsiaTheme="minorEastAsia"/>
          <w:lang w:val="en-GB" w:eastAsia="zh-CN"/>
        </w:rPr>
        <w:t xml:space="preserve">, and when applicability status of NW-part model becomes inapplicable, </w:t>
      </w:r>
      <w:r w:rsidR="00544CF5" w:rsidRPr="00573101">
        <w:rPr>
          <w:rFonts w:eastAsiaTheme="minorEastAsia"/>
          <w:lang w:val="en-GB" w:eastAsia="zh-CN"/>
        </w:rPr>
        <w:t>the</w:t>
      </w:r>
      <w:r w:rsidR="0019264E" w:rsidRPr="00573101">
        <w:rPr>
          <w:rFonts w:eastAsiaTheme="minorEastAsia"/>
          <w:lang w:val="en-GB" w:eastAsia="zh-CN"/>
        </w:rPr>
        <w:t xml:space="preserve"> NW </w:t>
      </w:r>
      <w:r w:rsidR="0054476D" w:rsidRPr="00573101">
        <w:rPr>
          <w:rFonts w:eastAsiaTheme="minorEastAsia"/>
          <w:lang w:val="en-GB" w:eastAsia="zh-CN"/>
        </w:rPr>
        <w:t>is expected to</w:t>
      </w:r>
      <w:r w:rsidR="0019264E" w:rsidRPr="00573101">
        <w:rPr>
          <w:rFonts w:eastAsiaTheme="minorEastAsia"/>
          <w:lang w:val="en-GB" w:eastAsia="zh-CN"/>
        </w:rPr>
        <w:t xml:space="preserve"> </w:t>
      </w:r>
      <w:r w:rsidR="00582D1E" w:rsidRPr="00573101">
        <w:rPr>
          <w:rFonts w:eastAsiaTheme="minorEastAsia"/>
          <w:lang w:val="en-GB" w:eastAsia="zh-CN"/>
        </w:rPr>
        <w:t xml:space="preserve">notify the UE </w:t>
      </w:r>
      <w:r w:rsidR="00931507" w:rsidRPr="00573101">
        <w:rPr>
          <w:rFonts w:eastAsiaTheme="minorEastAsia"/>
          <w:lang w:val="en-GB" w:eastAsia="zh-CN"/>
        </w:rPr>
        <w:t xml:space="preserve">releasing the </w:t>
      </w:r>
      <w:r w:rsidR="00582D1E" w:rsidRPr="00573101">
        <w:rPr>
          <w:rFonts w:eastAsiaTheme="minorEastAsia"/>
          <w:lang w:val="en-GB" w:eastAsia="zh-CN"/>
        </w:rPr>
        <w:t xml:space="preserve">inference </w:t>
      </w:r>
      <w:r w:rsidR="00931507" w:rsidRPr="00573101">
        <w:rPr>
          <w:rFonts w:eastAsiaTheme="minorEastAsia"/>
          <w:lang w:val="en-GB" w:eastAsia="zh-CN"/>
        </w:rPr>
        <w:t>configuration</w:t>
      </w:r>
      <w:r w:rsidR="0031505A">
        <w:rPr>
          <w:rFonts w:eastAsiaTheme="minorEastAsia"/>
          <w:lang w:val="en-GB" w:eastAsia="zh-CN"/>
        </w:rPr>
        <w:t xml:space="preserve"> in the UE side</w:t>
      </w:r>
      <w:r w:rsidR="00931507" w:rsidRPr="00573101">
        <w:rPr>
          <w:rFonts w:eastAsiaTheme="minorEastAsia"/>
          <w:lang w:val="en-GB" w:eastAsia="zh-CN"/>
        </w:rPr>
        <w:t>.</w:t>
      </w:r>
    </w:p>
    <w:p w14:paraId="4B880D8E" w14:textId="00A26F70" w:rsidR="00402E31" w:rsidRDefault="00C56410" w:rsidP="00394E32">
      <w:pPr>
        <w:spacing w:after="120" w:line="260" w:lineRule="exact"/>
        <w:jc w:val="both"/>
        <w:rPr>
          <w:lang w:eastAsia="zh-CN"/>
        </w:rPr>
      </w:pPr>
      <w:r>
        <w:rPr>
          <w:rFonts w:hint="eastAsia"/>
          <w:lang w:eastAsia="zh-CN"/>
        </w:rPr>
        <w:t>A</w:t>
      </w:r>
      <w:r>
        <w:rPr>
          <w:lang w:eastAsia="zh-CN"/>
        </w:rPr>
        <w:t xml:space="preserve">s discussed in Rel-19, </w:t>
      </w:r>
      <w:r w:rsidR="008D0A4B">
        <w:rPr>
          <w:lang w:eastAsia="zh-CN"/>
        </w:rPr>
        <w:t>o</w:t>
      </w:r>
      <w:r w:rsidR="008D0A4B" w:rsidRPr="008D0A4B">
        <w:rPr>
          <w:lang w:eastAsia="zh-CN"/>
        </w:rPr>
        <w:t xml:space="preserve">ption B can effectively reduce the number of blind inference configurations, </w:t>
      </w:r>
      <w:r w:rsidR="008D0A4B">
        <w:rPr>
          <w:lang w:eastAsia="zh-CN"/>
        </w:rPr>
        <w:t>further reduce</w:t>
      </w:r>
      <w:r w:rsidR="008D0A4B" w:rsidRPr="008D0A4B">
        <w:rPr>
          <w:lang w:eastAsia="zh-CN"/>
        </w:rPr>
        <w:t xml:space="preserve"> the signaling overhead and configuration delay.</w:t>
      </w:r>
      <w:r w:rsidR="008D0A4B">
        <w:rPr>
          <w:lang w:eastAsia="zh-CN"/>
        </w:rPr>
        <w:t xml:space="preserve"> Therefore, we think that </w:t>
      </w:r>
      <w:r w:rsidR="008D0A4B" w:rsidRPr="008D0A4B">
        <w:rPr>
          <w:lang w:eastAsia="zh-CN"/>
        </w:rPr>
        <w:t>CSI compression use case</w:t>
      </w:r>
      <w:r w:rsidR="008D0A4B">
        <w:rPr>
          <w:lang w:eastAsia="zh-CN"/>
        </w:rPr>
        <w:t xml:space="preserve"> should also support option B.</w:t>
      </w:r>
    </w:p>
    <w:p w14:paraId="5EF47F9F" w14:textId="6C720913" w:rsidR="00735B98" w:rsidRPr="00573101" w:rsidRDefault="00D4157A"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Support</w:t>
      </w:r>
      <w:r w:rsidR="004225CA" w:rsidRPr="00573101">
        <w:rPr>
          <w:rFonts w:eastAsiaTheme="minorEastAsia"/>
          <w:lang w:val="en-GB" w:eastAsia="zh-CN"/>
        </w:rPr>
        <w:t xml:space="preserve"> option B.</w:t>
      </w:r>
    </w:p>
    <w:p w14:paraId="10B15B8F" w14:textId="7E57FB1E" w:rsidR="00E834AB" w:rsidRDefault="004872DB" w:rsidP="00394E32">
      <w:pPr>
        <w:spacing w:after="120" w:line="260" w:lineRule="exact"/>
        <w:jc w:val="both"/>
        <w:rPr>
          <w:lang w:eastAsia="zh-CN"/>
        </w:rPr>
      </w:pPr>
      <w:r>
        <w:rPr>
          <w:rFonts w:hint="eastAsia"/>
          <w:lang w:eastAsia="zh-CN"/>
        </w:rPr>
        <w:t>F</w:t>
      </w:r>
      <w:r>
        <w:rPr>
          <w:lang w:eastAsia="zh-CN"/>
        </w:rPr>
        <w:t>or Rel-19 b</w:t>
      </w:r>
      <w:r w:rsidRPr="004872DB">
        <w:rPr>
          <w:lang w:eastAsia="zh-CN"/>
        </w:rPr>
        <w:t xml:space="preserve">eam management and CSI prediction </w:t>
      </w:r>
      <w:r>
        <w:rPr>
          <w:lang w:eastAsia="zh-CN"/>
        </w:rPr>
        <w:t>use cases, f</w:t>
      </w:r>
      <w:r w:rsidRPr="004872DB">
        <w:rPr>
          <w:lang w:eastAsia="zh-CN"/>
        </w:rPr>
        <w:t>or UE-side data collection for UE-side model training, the gNB can configure whether UE is allowed to initiate a request for data collection configuration (e.g., UE's preference to start or to stop data collection, preferred configuration from a list of candidate configurations provided by network). The gNB can also provide UE with data collection configuration or release the data collection configuration at any point in time, with or without UE request.</w:t>
      </w:r>
      <w:r>
        <w:rPr>
          <w:lang w:eastAsia="zh-CN"/>
        </w:rPr>
        <w:t xml:space="preserve"> We think that the above schemes are also applicable to </w:t>
      </w:r>
      <w:r w:rsidR="0057170D" w:rsidRPr="0057170D">
        <w:rPr>
          <w:lang w:eastAsia="zh-CN"/>
        </w:rPr>
        <w:t>CSI compression use case</w:t>
      </w:r>
      <w:r w:rsidR="0057170D">
        <w:rPr>
          <w:lang w:eastAsia="zh-CN"/>
        </w:rPr>
        <w:t>. The detailed param</w:t>
      </w:r>
      <w:r w:rsidR="00C37110">
        <w:rPr>
          <w:lang w:eastAsia="zh-CN"/>
        </w:rPr>
        <w:t>e</w:t>
      </w:r>
      <w:r w:rsidR="0057170D">
        <w:rPr>
          <w:lang w:eastAsia="zh-CN"/>
        </w:rPr>
        <w:t>ters are up to RAN1.</w:t>
      </w:r>
    </w:p>
    <w:p w14:paraId="4D441B4C" w14:textId="60E26980" w:rsidR="0048522C" w:rsidRPr="00CF4373" w:rsidRDefault="00C7652D" w:rsidP="00CF4373">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hint="eastAsia"/>
          <w:lang w:val="en-GB" w:eastAsia="zh-CN"/>
        </w:rPr>
      </w:pPr>
      <w:r w:rsidRPr="00573101">
        <w:rPr>
          <w:rFonts w:eastAsiaTheme="minorEastAsia" w:hint="eastAsia"/>
          <w:lang w:val="en-GB" w:eastAsia="zh-CN"/>
        </w:rPr>
        <w:t>For</w:t>
      </w:r>
      <w:r w:rsidRPr="00573101">
        <w:rPr>
          <w:rFonts w:eastAsiaTheme="minorEastAsia"/>
          <w:lang w:val="en-GB" w:eastAsia="zh-CN"/>
        </w:rPr>
        <w:t xml:space="preserve"> UE-side data collection</w:t>
      </w:r>
      <w:r w:rsidRPr="00573101">
        <w:rPr>
          <w:rFonts w:eastAsiaTheme="minorEastAsia" w:hint="eastAsia"/>
          <w:lang w:val="en-GB" w:eastAsia="zh-CN"/>
        </w:rPr>
        <w:t>,</w:t>
      </w:r>
      <w:r w:rsidRPr="00573101">
        <w:rPr>
          <w:rFonts w:eastAsiaTheme="minorEastAsia"/>
          <w:lang w:val="en-GB" w:eastAsia="zh-CN"/>
        </w:rPr>
        <w:t xml:space="preserve"> reuse the Rel-19 scheme. </w:t>
      </w:r>
      <w:r w:rsidR="00E65BE3" w:rsidRPr="00573101">
        <w:rPr>
          <w:rFonts w:eastAsiaTheme="minorEastAsia"/>
          <w:lang w:val="en-GB" w:eastAsia="zh-CN"/>
        </w:rPr>
        <w:t xml:space="preserve">Send LS to RAN1 to ask which </w:t>
      </w:r>
      <w:r w:rsidRPr="00573101">
        <w:rPr>
          <w:rFonts w:eastAsiaTheme="minorEastAsia"/>
          <w:lang w:val="en-GB" w:eastAsia="zh-CN"/>
        </w:rPr>
        <w:t>parameters</w:t>
      </w:r>
      <w:r w:rsidR="00E65BE3" w:rsidRPr="00573101">
        <w:rPr>
          <w:rFonts w:eastAsiaTheme="minorEastAsia"/>
          <w:lang w:val="en-GB" w:eastAsia="zh-CN"/>
        </w:rPr>
        <w:t xml:space="preserve"> are collected</w:t>
      </w:r>
      <w:r w:rsidRPr="00573101">
        <w:rPr>
          <w:rFonts w:eastAsiaTheme="minorEastAsia"/>
          <w:lang w:val="en-GB" w:eastAsia="zh-CN"/>
        </w:rPr>
        <w:t>.</w:t>
      </w: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6118B52B" w:rsidR="0021120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In the contribution, we have the following proposals:</w:t>
      </w:r>
    </w:p>
    <w:p w14:paraId="4FAFBBEB" w14:textId="77777777" w:rsidR="00B26A47" w:rsidRPr="00573101" w:rsidRDefault="00B26A47" w:rsidP="00B26A47">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The LCM procedure for beam management in TS 38.300 is as baseline for two-sided model, including, e.g., UE capability exchange, inference configuration and applicability reporting, functionality deactivation</w:t>
      </w:r>
      <w:r w:rsidRPr="00573101">
        <w:rPr>
          <w:rFonts w:eastAsiaTheme="minorEastAsia" w:hint="eastAsia"/>
          <w:lang w:val="en-GB" w:eastAsia="zh-CN"/>
        </w:rPr>
        <w:t>/</w:t>
      </w:r>
      <w:r w:rsidRPr="00573101">
        <w:rPr>
          <w:rFonts w:eastAsiaTheme="minorEastAsia"/>
          <w:lang w:val="en-GB" w:eastAsia="zh-CN"/>
        </w:rPr>
        <w:t>activation.</w:t>
      </w:r>
    </w:p>
    <w:p w14:paraId="205B9F90" w14:textId="77777777" w:rsidR="00B26A47" w:rsidRPr="00573101" w:rsidRDefault="00B26A47" w:rsidP="00B26A47">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Pairing ID is mandatory in Step 3. </w:t>
      </w:r>
    </w:p>
    <w:p w14:paraId="3CDFFD82" w14:textId="77777777" w:rsidR="00B26A47" w:rsidRPr="00573101" w:rsidRDefault="00B26A47" w:rsidP="00B26A47">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Support only one pairing ID in Step 3, and no pairing ID needs to be reported in Step 4.</w:t>
      </w:r>
    </w:p>
    <w:p w14:paraId="18B829E9" w14:textId="77777777" w:rsidR="00B26A47" w:rsidRPr="00573101" w:rsidRDefault="00B26A47" w:rsidP="00B26A47">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RAN2 to discuss the relationship between associated ID and pairing ID for CSI compression use case, including the following options:</w:t>
      </w:r>
    </w:p>
    <w:p w14:paraId="6C2C9F4A" w14:textId="77777777" w:rsidR="00B26A47" w:rsidRPr="00892F5C" w:rsidRDefault="00B26A47" w:rsidP="00B26A47">
      <w:pPr>
        <w:pStyle w:val="ListParagraph"/>
        <w:numPr>
          <w:ilvl w:val="0"/>
          <w:numId w:val="42"/>
        </w:numPr>
        <w:spacing w:after="120" w:line="260" w:lineRule="exact"/>
        <w:ind w:firstLineChars="0"/>
        <w:rPr>
          <w:rFonts w:ascii="Times New Roman" w:hAnsi="Times New Roman"/>
          <w:b/>
          <w:sz w:val="20"/>
          <w:szCs w:val="20"/>
        </w:rPr>
      </w:pPr>
      <w:r w:rsidRPr="00892F5C">
        <w:rPr>
          <w:rFonts w:ascii="Times New Roman" w:hAnsi="Times New Roman"/>
          <w:b/>
          <w:sz w:val="20"/>
          <w:szCs w:val="20"/>
        </w:rPr>
        <w:lastRenderedPageBreak/>
        <w:t xml:space="preserve">Alt 1: pairing ID is </w:t>
      </w:r>
      <w:proofErr w:type="gramStart"/>
      <w:r w:rsidRPr="00892F5C">
        <w:rPr>
          <w:rFonts w:ascii="Times New Roman" w:hAnsi="Times New Roman"/>
          <w:b/>
          <w:sz w:val="20"/>
          <w:szCs w:val="20"/>
        </w:rPr>
        <w:t>used,</w:t>
      </w:r>
      <w:proofErr w:type="gramEnd"/>
      <w:r w:rsidRPr="00892F5C">
        <w:rPr>
          <w:rFonts w:ascii="Times New Roman" w:hAnsi="Times New Roman"/>
          <w:b/>
          <w:sz w:val="20"/>
          <w:szCs w:val="20"/>
        </w:rPr>
        <w:t xml:space="preserve"> no associated ID is needed;</w:t>
      </w:r>
    </w:p>
    <w:p w14:paraId="06E7DD50" w14:textId="77777777" w:rsidR="00B26A47" w:rsidRPr="00892F5C" w:rsidRDefault="00B26A47" w:rsidP="00B26A47">
      <w:pPr>
        <w:pStyle w:val="ListParagraph"/>
        <w:numPr>
          <w:ilvl w:val="0"/>
          <w:numId w:val="42"/>
        </w:numPr>
        <w:spacing w:after="120" w:line="260" w:lineRule="exact"/>
        <w:ind w:firstLineChars="0"/>
        <w:rPr>
          <w:rFonts w:ascii="Times New Roman" w:hAnsi="Times New Roman"/>
          <w:b/>
          <w:sz w:val="20"/>
          <w:szCs w:val="20"/>
        </w:rPr>
      </w:pPr>
      <w:r w:rsidRPr="00892F5C">
        <w:rPr>
          <w:rFonts w:ascii="Times New Roman" w:hAnsi="Times New Roman"/>
          <w:b/>
          <w:sz w:val="20"/>
          <w:szCs w:val="20"/>
        </w:rPr>
        <w:t>Alt 2: both pairing ID and associated ID are used;</w:t>
      </w:r>
    </w:p>
    <w:p w14:paraId="0821EA42" w14:textId="77777777" w:rsidR="00B26A47" w:rsidRPr="00892F5C" w:rsidRDefault="00B26A47" w:rsidP="00B26A47">
      <w:pPr>
        <w:pStyle w:val="ListParagraph"/>
        <w:numPr>
          <w:ilvl w:val="0"/>
          <w:numId w:val="42"/>
        </w:numPr>
        <w:spacing w:line="260" w:lineRule="exact"/>
        <w:ind w:firstLineChars="0"/>
        <w:rPr>
          <w:rFonts w:ascii="Times New Roman" w:hAnsi="Times New Roman"/>
          <w:b/>
          <w:sz w:val="20"/>
          <w:szCs w:val="20"/>
        </w:rPr>
      </w:pPr>
      <w:r w:rsidRPr="00892F5C">
        <w:rPr>
          <w:rFonts w:ascii="Times New Roman" w:hAnsi="Times New Roman"/>
          <w:b/>
          <w:sz w:val="20"/>
          <w:szCs w:val="20"/>
        </w:rPr>
        <w:t xml:space="preserve">Alt 3: </w:t>
      </w:r>
      <w:r w:rsidRPr="008E4B87">
        <w:rPr>
          <w:rFonts w:ascii="Times New Roman" w:hAnsi="Times New Roman"/>
          <w:b/>
          <w:sz w:val="20"/>
          <w:szCs w:val="20"/>
        </w:rPr>
        <w:t xml:space="preserve">using </w:t>
      </w:r>
      <w:proofErr w:type="gramStart"/>
      <w:r>
        <w:rPr>
          <w:rFonts w:ascii="Times New Roman" w:hAnsi="Times New Roman"/>
          <w:b/>
          <w:sz w:val="20"/>
          <w:szCs w:val="20"/>
        </w:rPr>
        <w:t>an</w:t>
      </w:r>
      <w:proofErr w:type="gramEnd"/>
      <w:r>
        <w:rPr>
          <w:rFonts w:ascii="Times New Roman" w:hAnsi="Times New Roman"/>
          <w:b/>
          <w:sz w:val="20"/>
          <w:szCs w:val="20"/>
        </w:rPr>
        <w:t xml:space="preserve"> </w:t>
      </w:r>
      <w:r w:rsidRPr="008E4B87">
        <w:rPr>
          <w:rFonts w:ascii="Times New Roman" w:hAnsi="Times New Roman"/>
          <w:b/>
          <w:sz w:val="20"/>
          <w:szCs w:val="20"/>
        </w:rPr>
        <w:t>unified term “associated ID” to alig</w:t>
      </w:r>
      <w:r>
        <w:rPr>
          <w:rFonts w:ascii="Times New Roman" w:hAnsi="Times New Roman"/>
          <w:b/>
          <w:sz w:val="20"/>
          <w:szCs w:val="20"/>
        </w:rPr>
        <w:t>n</w:t>
      </w:r>
      <w:r w:rsidRPr="008E4B87">
        <w:rPr>
          <w:rFonts w:ascii="Times New Roman" w:hAnsi="Times New Roman"/>
          <w:b/>
          <w:sz w:val="20"/>
          <w:szCs w:val="20"/>
        </w:rPr>
        <w:t xml:space="preserve"> with Rel-19, which assumes the function of pairing ID</w:t>
      </w:r>
      <w:r w:rsidRPr="00892F5C">
        <w:rPr>
          <w:rFonts w:ascii="Times New Roman" w:hAnsi="Times New Roman"/>
          <w:b/>
          <w:sz w:val="20"/>
          <w:szCs w:val="20"/>
        </w:rPr>
        <w:t>;</w:t>
      </w:r>
    </w:p>
    <w:p w14:paraId="18248F31" w14:textId="77777777" w:rsidR="00B26A47" w:rsidRPr="00C7652D" w:rsidRDefault="00B26A47" w:rsidP="00B26A47">
      <w:pPr>
        <w:spacing w:after="120" w:line="260" w:lineRule="exact"/>
        <w:ind w:leftChars="709" w:left="1418"/>
        <w:jc w:val="both"/>
        <w:rPr>
          <w:b/>
          <w:lang w:eastAsia="zh-CN"/>
        </w:rPr>
      </w:pPr>
      <w:r>
        <w:rPr>
          <w:b/>
          <w:lang w:eastAsia="zh-CN"/>
        </w:rPr>
        <w:t xml:space="preserve">Send LS to RAN1 to ask for more information or </w:t>
      </w:r>
      <w:proofErr w:type="spellStart"/>
      <w:r>
        <w:rPr>
          <w:b/>
          <w:lang w:eastAsia="zh-CN"/>
        </w:rPr>
        <w:t>informate</w:t>
      </w:r>
      <w:proofErr w:type="spellEnd"/>
      <w:r>
        <w:rPr>
          <w:b/>
          <w:lang w:eastAsia="zh-CN"/>
        </w:rPr>
        <w:t xml:space="preserve"> RAN2’s conclusion if needed.</w:t>
      </w:r>
    </w:p>
    <w:p w14:paraId="0DB901EF" w14:textId="77777777" w:rsidR="00B26A47" w:rsidRPr="00573101" w:rsidRDefault="00B26A47" w:rsidP="00B26A47">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When applicability status of UE-part model becomes inapplicable, the UE triggers the applica</w:t>
      </w:r>
      <w:r>
        <w:rPr>
          <w:rFonts w:eastAsiaTheme="minorEastAsia"/>
          <w:lang w:val="en-GB" w:eastAsia="zh-CN"/>
        </w:rPr>
        <w:t>bil</w:t>
      </w:r>
      <w:r w:rsidRPr="00573101">
        <w:rPr>
          <w:rFonts w:eastAsiaTheme="minorEastAsia"/>
          <w:lang w:val="en-GB" w:eastAsia="zh-CN"/>
        </w:rPr>
        <w:t>ity update reporting</w:t>
      </w:r>
      <w:r>
        <w:rPr>
          <w:rFonts w:eastAsiaTheme="minorEastAsia"/>
          <w:lang w:val="en-GB" w:eastAsia="zh-CN"/>
        </w:rPr>
        <w:t xml:space="preserve"> to the network</w:t>
      </w:r>
      <w:r w:rsidRPr="00573101">
        <w:rPr>
          <w:rFonts w:eastAsiaTheme="minorEastAsia"/>
          <w:lang w:val="en-GB" w:eastAsia="zh-CN"/>
        </w:rPr>
        <w:t>, and when applicability status of NW-part model becomes inapplicable, the NW is expected to notify the UE releasing the inference configuration</w:t>
      </w:r>
      <w:r>
        <w:rPr>
          <w:rFonts w:eastAsiaTheme="minorEastAsia"/>
          <w:lang w:val="en-GB" w:eastAsia="zh-CN"/>
        </w:rPr>
        <w:t xml:space="preserve"> in the UE side</w:t>
      </w:r>
      <w:r w:rsidRPr="00573101">
        <w:rPr>
          <w:rFonts w:eastAsiaTheme="minorEastAsia"/>
          <w:lang w:val="en-GB" w:eastAsia="zh-CN"/>
        </w:rPr>
        <w:t>.</w:t>
      </w:r>
    </w:p>
    <w:p w14:paraId="0FB4B594" w14:textId="77777777" w:rsidR="00B26A47" w:rsidRPr="00573101" w:rsidRDefault="00B26A47" w:rsidP="00B26A47">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Support option B.</w:t>
      </w:r>
    </w:p>
    <w:p w14:paraId="5F07CBE7" w14:textId="1F9BB5FF" w:rsidR="0048522C" w:rsidRPr="00282F4A" w:rsidRDefault="00B26A47" w:rsidP="00282F4A">
      <w:pPr>
        <w:pStyle w:val="Proposal"/>
        <w:numPr>
          <w:ilvl w:val="0"/>
          <w:numId w:val="43"/>
        </w:numPr>
        <w:tabs>
          <w:tab w:val="clear" w:pos="1560"/>
          <w:tab w:val="left" w:pos="1701"/>
        </w:tabs>
        <w:overflowPunct w:val="0"/>
        <w:autoSpaceDE w:val="0"/>
        <w:autoSpaceDN w:val="0"/>
        <w:adjustRightInd w:val="0"/>
        <w:spacing w:after="120"/>
        <w:ind w:left="1418" w:hanging="1418"/>
        <w:jc w:val="both"/>
        <w:textAlignment w:val="baseline"/>
        <w:rPr>
          <w:rFonts w:eastAsiaTheme="minorEastAsia" w:hint="eastAsia"/>
          <w:lang w:val="en-GB" w:eastAsia="zh-CN"/>
        </w:rPr>
      </w:pPr>
      <w:r w:rsidRPr="00573101">
        <w:rPr>
          <w:rFonts w:eastAsiaTheme="minorEastAsia" w:hint="eastAsia"/>
          <w:lang w:val="en-GB" w:eastAsia="zh-CN"/>
        </w:rPr>
        <w:t>For</w:t>
      </w:r>
      <w:r w:rsidRPr="00573101">
        <w:rPr>
          <w:rFonts w:eastAsiaTheme="minorEastAsia"/>
          <w:lang w:val="en-GB" w:eastAsia="zh-CN"/>
        </w:rPr>
        <w:t xml:space="preserve"> UE-side data collection</w:t>
      </w:r>
      <w:r w:rsidRPr="00573101">
        <w:rPr>
          <w:rFonts w:eastAsiaTheme="minorEastAsia" w:hint="eastAsia"/>
          <w:lang w:val="en-GB" w:eastAsia="zh-CN"/>
        </w:rPr>
        <w:t>,</w:t>
      </w:r>
      <w:r w:rsidRPr="00573101">
        <w:rPr>
          <w:rFonts w:eastAsiaTheme="minorEastAsia"/>
          <w:lang w:val="en-GB" w:eastAsia="zh-CN"/>
        </w:rPr>
        <w:t xml:space="preserve"> reuse the Rel-19 scheme. Send LS to RAN1 to ask which parameters are collected.</w:t>
      </w:r>
    </w:p>
    <w:p w14:paraId="0AFD0A39"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0E7129E" w14:textId="0E1F2B9A" w:rsidR="00FC3589" w:rsidRDefault="00F97EC7" w:rsidP="00322B51">
      <w:pPr>
        <w:numPr>
          <w:ilvl w:val="0"/>
          <w:numId w:val="5"/>
        </w:numPr>
        <w:spacing w:after="120"/>
        <w:jc w:val="both"/>
        <w:rPr>
          <w:lang w:eastAsia="zh-CN"/>
        </w:rPr>
      </w:pPr>
      <w:r w:rsidRPr="00F97EC7">
        <w:rPr>
          <w:lang w:eastAsia="zh-CN"/>
        </w:rPr>
        <w:t>RP-253340</w:t>
      </w:r>
      <w:r>
        <w:rPr>
          <w:lang w:eastAsia="zh-CN"/>
        </w:rPr>
        <w:t xml:space="preserve"> </w:t>
      </w:r>
      <w:r w:rsidRPr="00F97EC7">
        <w:rPr>
          <w:lang w:eastAsia="zh-CN"/>
        </w:rPr>
        <w:t>Revised WID: Artificial Intelligence (AI)/Machine Learning (ML) for NR air interface Phase 2</w:t>
      </w:r>
    </w:p>
    <w:p w14:paraId="5CD85F74" w14:textId="3D5F406A" w:rsidR="00342BFD" w:rsidRDefault="00342BFD" w:rsidP="00322B51">
      <w:pPr>
        <w:numPr>
          <w:ilvl w:val="0"/>
          <w:numId w:val="5"/>
        </w:numPr>
        <w:spacing w:after="120"/>
        <w:jc w:val="both"/>
        <w:rPr>
          <w:lang w:eastAsia="zh-CN"/>
        </w:rPr>
      </w:pPr>
      <w:r>
        <w:rPr>
          <w:rFonts w:hint="eastAsia"/>
          <w:lang w:eastAsia="zh-CN"/>
        </w:rPr>
        <w:t>3</w:t>
      </w:r>
      <w:r>
        <w:rPr>
          <w:lang w:eastAsia="zh-CN"/>
        </w:rPr>
        <w:t>GPP TS38.300 v19.1.0</w:t>
      </w:r>
    </w:p>
    <w:p w14:paraId="77AB1300" w14:textId="77777777" w:rsidR="00187C35" w:rsidRDefault="00187C35" w:rsidP="00D9622E">
      <w:pPr>
        <w:spacing w:after="120"/>
        <w:jc w:val="both"/>
        <w:rPr>
          <w:lang w:eastAsia="zh-CN"/>
        </w:rPr>
      </w:pPr>
    </w:p>
    <w:sectPr w:rsidR="00187C35" w:rsidSect="00B72788">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B59D" w14:textId="77777777" w:rsidR="002F2226" w:rsidRDefault="002F2226">
      <w:r>
        <w:separator/>
      </w:r>
    </w:p>
  </w:endnote>
  <w:endnote w:type="continuationSeparator" w:id="0">
    <w:p w14:paraId="293EBA49" w14:textId="77777777" w:rsidR="002F2226" w:rsidRDefault="002F2226">
      <w:r>
        <w:continuationSeparator/>
      </w:r>
    </w:p>
  </w:endnote>
  <w:endnote w:type="continuationNotice" w:id="1">
    <w:p w14:paraId="701F602E" w14:textId="77777777" w:rsidR="002F2226" w:rsidRDefault="002F2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F286C" w14:textId="77777777" w:rsidR="002F2226" w:rsidRDefault="002F2226">
      <w:r>
        <w:separator/>
      </w:r>
    </w:p>
  </w:footnote>
  <w:footnote w:type="continuationSeparator" w:id="0">
    <w:p w14:paraId="0ABD4C32" w14:textId="77777777" w:rsidR="002F2226" w:rsidRDefault="002F2226">
      <w:r>
        <w:continuationSeparator/>
      </w:r>
    </w:p>
  </w:footnote>
  <w:footnote w:type="continuationNotice" w:id="1">
    <w:p w14:paraId="57918651" w14:textId="77777777" w:rsidR="002F2226" w:rsidRDefault="002F22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976241" w:rsidRDefault="0097624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D971080"/>
    <w:multiLevelType w:val="multilevel"/>
    <w:tmpl w:val="50FF1EFB"/>
    <w:lvl w:ilvl="0">
      <w:start w:val="1"/>
      <w:numFmt w:val="decimal"/>
      <w:lvlText w:val="Observation %1."/>
      <w:lvlJc w:val="left"/>
      <w:pPr>
        <w:ind w:left="446" w:hanging="420"/>
      </w:pPr>
      <w:rPr>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 w15:restartNumberingAfterBreak="0">
    <w:nsid w:val="0E2544A0"/>
    <w:multiLevelType w:val="hybridMultilevel"/>
    <w:tmpl w:val="E3466F34"/>
    <w:lvl w:ilvl="0" w:tplc="8554555E">
      <w:start w:val="1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86E7098"/>
    <w:multiLevelType w:val="hybridMultilevel"/>
    <w:tmpl w:val="77A203A8"/>
    <w:lvl w:ilvl="0" w:tplc="0409000B">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 w15:restartNumberingAfterBreak="0">
    <w:nsid w:val="1B802164"/>
    <w:multiLevelType w:val="hybridMultilevel"/>
    <w:tmpl w:val="49C44F76"/>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3140D"/>
    <w:multiLevelType w:val="hybridMultilevel"/>
    <w:tmpl w:val="C09CC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E2D20"/>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1"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2" w15:restartNumberingAfterBreak="0">
    <w:nsid w:val="37492A61"/>
    <w:multiLevelType w:val="hybridMultilevel"/>
    <w:tmpl w:val="1C240C3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3" w15:restartNumberingAfterBreak="0">
    <w:nsid w:val="420A2BA7"/>
    <w:multiLevelType w:val="hybridMultilevel"/>
    <w:tmpl w:val="A8E6155E"/>
    <w:lvl w:ilvl="0" w:tplc="F60E42E4">
      <w:start w:val="2"/>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B0F120F"/>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8"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F5F7B"/>
    <w:multiLevelType w:val="multilevel"/>
    <w:tmpl w:val="628F5F7B"/>
    <w:lvl w:ilvl="0">
      <w:start w:val="1"/>
      <w:numFmt w:val="decimal"/>
      <w:lvlText w:val="%1&gt;"/>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D638FB"/>
    <w:multiLevelType w:val="hybridMultilevel"/>
    <w:tmpl w:val="5BA2F044"/>
    <w:lvl w:ilvl="0" w:tplc="F60E42E4">
      <w:start w:val="2"/>
      <w:numFmt w:val="bullet"/>
      <w:lvlText w:val="-"/>
      <w:lvlJc w:val="left"/>
      <w:pPr>
        <w:ind w:left="1838" w:hanging="420"/>
      </w:pPr>
      <w:rPr>
        <w:rFonts w:ascii="Times New Roman" w:eastAsia="Times New Roman" w:hAnsi="Times New Roman" w:cs="Times New Roman"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25" w15:restartNumberingAfterBreak="0">
    <w:nsid w:val="69732650"/>
    <w:multiLevelType w:val="multilevel"/>
    <w:tmpl w:val="69732650"/>
    <w:lvl w:ilvl="0">
      <w:start w:val="1"/>
      <w:numFmt w:val="lowerLetter"/>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DF3883"/>
    <w:multiLevelType w:val="singleLevel"/>
    <w:tmpl w:val="69DF3883"/>
    <w:lvl w:ilvl="0">
      <w:start w:val="1"/>
      <w:numFmt w:val="decimal"/>
      <w:suff w:val="space"/>
      <w:lvlText w:val="[%1]."/>
      <w:lvlJc w:val="left"/>
    </w:lvl>
  </w:abstractNum>
  <w:abstractNum w:abstractNumId="2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6" w15:restartNumberingAfterBreak="0">
    <w:nsid w:val="786F1EF6"/>
    <w:multiLevelType w:val="hybridMultilevel"/>
    <w:tmpl w:val="F0FA5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7747DC"/>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38" w15:restartNumberingAfterBreak="0">
    <w:nsid w:val="795A387F"/>
    <w:multiLevelType w:val="hybridMultilevel"/>
    <w:tmpl w:val="4530B7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9"/>
  </w:num>
  <w:num w:numId="2">
    <w:abstractNumId w:val="30"/>
  </w:num>
  <w:num w:numId="3">
    <w:abstractNumId w:val="15"/>
  </w:num>
  <w:num w:numId="4">
    <w:abstractNumId w:val="27"/>
  </w:num>
  <w:num w:numId="5">
    <w:abstractNumId w:val="26"/>
  </w:num>
  <w:num w:numId="6">
    <w:abstractNumId w:val="35"/>
  </w:num>
  <w:num w:numId="7">
    <w:abstractNumId w:val="28"/>
  </w:num>
  <w:num w:numId="8">
    <w:abstractNumId w:val="6"/>
  </w:num>
  <w:num w:numId="9">
    <w:abstractNumId w:val="12"/>
  </w:num>
  <w:num w:numId="10">
    <w:abstractNumId w:val="37"/>
  </w:num>
  <w:num w:numId="11">
    <w:abstractNumId w:val="29"/>
  </w:num>
  <w:num w:numId="12">
    <w:abstractNumId w:val="18"/>
  </w:num>
  <w:num w:numId="13">
    <w:abstractNumId w:val="11"/>
  </w:num>
  <w:num w:numId="14">
    <w:abstractNumId w:val="32"/>
  </w:num>
  <w:num w:numId="15">
    <w:abstractNumId w:val="33"/>
  </w:num>
  <w:num w:numId="16">
    <w:abstractNumId w:val="20"/>
  </w:num>
  <w:num w:numId="17">
    <w:abstractNumId w:val="0"/>
  </w:num>
  <w:num w:numId="18">
    <w:abstractNumId w:val="3"/>
  </w:num>
  <w:num w:numId="19">
    <w:abstractNumId w:val="7"/>
  </w:num>
  <w:num w:numId="20">
    <w:abstractNumId w:val="36"/>
  </w:num>
  <w:num w:numId="21">
    <w:abstractNumId w:val="14"/>
  </w:num>
  <w:num w:numId="22">
    <w:abstractNumId w:val="5"/>
  </w:num>
  <w:num w:numId="23">
    <w:abstractNumId w:val="17"/>
  </w:num>
  <w:num w:numId="24">
    <w:abstractNumId w:val="2"/>
  </w:num>
  <w:num w:numId="25">
    <w:abstractNumId w:val="32"/>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9"/>
  </w:num>
  <w:num w:numId="34">
    <w:abstractNumId w:val="21"/>
  </w:num>
  <w:num w:numId="35">
    <w:abstractNumId w:val="16"/>
  </w:num>
  <w:num w:numId="36">
    <w:abstractNumId w:val="19"/>
  </w:num>
  <w:num w:numId="37">
    <w:abstractNumId w:val="34"/>
  </w:num>
  <w:num w:numId="38">
    <w:abstractNumId w:val="23"/>
  </w:num>
  <w:num w:numId="39">
    <w:abstractNumId w:val="4"/>
  </w:num>
  <w:num w:numId="40">
    <w:abstractNumId w:val="38"/>
  </w:num>
  <w:num w:numId="41">
    <w:abstractNumId w:val="13"/>
  </w:num>
  <w:num w:numId="42">
    <w:abstractNumId w:val="24"/>
  </w:num>
  <w:num w:numId="4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SoBQCF7EBm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0E"/>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5A8A"/>
    <w:rsid w:val="000160A6"/>
    <w:rsid w:val="000165E5"/>
    <w:rsid w:val="00016BE5"/>
    <w:rsid w:val="00016D5D"/>
    <w:rsid w:val="00017031"/>
    <w:rsid w:val="0001706B"/>
    <w:rsid w:val="0001722F"/>
    <w:rsid w:val="000173A5"/>
    <w:rsid w:val="000175FA"/>
    <w:rsid w:val="0001760D"/>
    <w:rsid w:val="00017928"/>
    <w:rsid w:val="000200AF"/>
    <w:rsid w:val="0002023A"/>
    <w:rsid w:val="00020593"/>
    <w:rsid w:val="00020D00"/>
    <w:rsid w:val="00021112"/>
    <w:rsid w:val="00021292"/>
    <w:rsid w:val="000217A5"/>
    <w:rsid w:val="0002183D"/>
    <w:rsid w:val="00021C32"/>
    <w:rsid w:val="00022164"/>
    <w:rsid w:val="000228F3"/>
    <w:rsid w:val="000229BE"/>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BB2"/>
    <w:rsid w:val="00030E39"/>
    <w:rsid w:val="00030FE0"/>
    <w:rsid w:val="000310C0"/>
    <w:rsid w:val="000313E3"/>
    <w:rsid w:val="0003156E"/>
    <w:rsid w:val="00031E3C"/>
    <w:rsid w:val="0003284B"/>
    <w:rsid w:val="000329CB"/>
    <w:rsid w:val="00032CC8"/>
    <w:rsid w:val="0003307D"/>
    <w:rsid w:val="000337EC"/>
    <w:rsid w:val="00033D06"/>
    <w:rsid w:val="000341E4"/>
    <w:rsid w:val="00034213"/>
    <w:rsid w:val="0003473A"/>
    <w:rsid w:val="00034A0F"/>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C92"/>
    <w:rsid w:val="00036D5B"/>
    <w:rsid w:val="00036DC2"/>
    <w:rsid w:val="000371DA"/>
    <w:rsid w:val="000375A3"/>
    <w:rsid w:val="00037BD4"/>
    <w:rsid w:val="00037D9A"/>
    <w:rsid w:val="00037F86"/>
    <w:rsid w:val="0004026A"/>
    <w:rsid w:val="00040332"/>
    <w:rsid w:val="00040D3B"/>
    <w:rsid w:val="00040D42"/>
    <w:rsid w:val="00041688"/>
    <w:rsid w:val="00041C0B"/>
    <w:rsid w:val="00041E53"/>
    <w:rsid w:val="00041E7C"/>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086"/>
    <w:rsid w:val="00045122"/>
    <w:rsid w:val="0004540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545"/>
    <w:rsid w:val="000605BE"/>
    <w:rsid w:val="00060798"/>
    <w:rsid w:val="000607F5"/>
    <w:rsid w:val="00060A5D"/>
    <w:rsid w:val="00060B11"/>
    <w:rsid w:val="00060EE8"/>
    <w:rsid w:val="00060FA8"/>
    <w:rsid w:val="000610FF"/>
    <w:rsid w:val="00061543"/>
    <w:rsid w:val="00061714"/>
    <w:rsid w:val="00061B2E"/>
    <w:rsid w:val="00061C06"/>
    <w:rsid w:val="00061CA6"/>
    <w:rsid w:val="00061EBE"/>
    <w:rsid w:val="00062251"/>
    <w:rsid w:val="000629D8"/>
    <w:rsid w:val="00062E9D"/>
    <w:rsid w:val="000633E9"/>
    <w:rsid w:val="00063617"/>
    <w:rsid w:val="0006364F"/>
    <w:rsid w:val="00063AB5"/>
    <w:rsid w:val="00063CFB"/>
    <w:rsid w:val="000640A4"/>
    <w:rsid w:val="000641E9"/>
    <w:rsid w:val="000646F0"/>
    <w:rsid w:val="000648FE"/>
    <w:rsid w:val="00064934"/>
    <w:rsid w:val="00064A80"/>
    <w:rsid w:val="00064BEC"/>
    <w:rsid w:val="00064C3A"/>
    <w:rsid w:val="00064D21"/>
    <w:rsid w:val="00065981"/>
    <w:rsid w:val="00065A8A"/>
    <w:rsid w:val="00065A8C"/>
    <w:rsid w:val="00065D92"/>
    <w:rsid w:val="00065EC1"/>
    <w:rsid w:val="000663B7"/>
    <w:rsid w:val="00066448"/>
    <w:rsid w:val="000664A1"/>
    <w:rsid w:val="000664FB"/>
    <w:rsid w:val="00066564"/>
    <w:rsid w:val="000665F6"/>
    <w:rsid w:val="00066E76"/>
    <w:rsid w:val="00066F0F"/>
    <w:rsid w:val="00070056"/>
    <w:rsid w:val="00070090"/>
    <w:rsid w:val="00070E5A"/>
    <w:rsid w:val="00070F49"/>
    <w:rsid w:val="00070F68"/>
    <w:rsid w:val="000710E6"/>
    <w:rsid w:val="000711CD"/>
    <w:rsid w:val="000719E1"/>
    <w:rsid w:val="00071A08"/>
    <w:rsid w:val="0007203E"/>
    <w:rsid w:val="000723FE"/>
    <w:rsid w:val="00072540"/>
    <w:rsid w:val="00072723"/>
    <w:rsid w:val="00072C7D"/>
    <w:rsid w:val="00073462"/>
    <w:rsid w:val="00073519"/>
    <w:rsid w:val="0007369B"/>
    <w:rsid w:val="00073A96"/>
    <w:rsid w:val="00073C3B"/>
    <w:rsid w:val="00073D1D"/>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8ED"/>
    <w:rsid w:val="00080FC2"/>
    <w:rsid w:val="00081971"/>
    <w:rsid w:val="00081FDF"/>
    <w:rsid w:val="0008214D"/>
    <w:rsid w:val="000824AF"/>
    <w:rsid w:val="00082620"/>
    <w:rsid w:val="00082A8F"/>
    <w:rsid w:val="00082F04"/>
    <w:rsid w:val="00083161"/>
    <w:rsid w:val="00083355"/>
    <w:rsid w:val="0008378B"/>
    <w:rsid w:val="00083830"/>
    <w:rsid w:val="000838E2"/>
    <w:rsid w:val="00084081"/>
    <w:rsid w:val="000841CD"/>
    <w:rsid w:val="000842B1"/>
    <w:rsid w:val="0008494C"/>
    <w:rsid w:val="0008496A"/>
    <w:rsid w:val="000849F1"/>
    <w:rsid w:val="00084BC7"/>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B0F"/>
    <w:rsid w:val="00090E21"/>
    <w:rsid w:val="00090F27"/>
    <w:rsid w:val="00091140"/>
    <w:rsid w:val="000913D8"/>
    <w:rsid w:val="0009174B"/>
    <w:rsid w:val="00091EE5"/>
    <w:rsid w:val="00092188"/>
    <w:rsid w:val="000922DA"/>
    <w:rsid w:val="00092AB5"/>
    <w:rsid w:val="00092CF9"/>
    <w:rsid w:val="00094015"/>
    <w:rsid w:val="000948BA"/>
    <w:rsid w:val="000948BB"/>
    <w:rsid w:val="00094EFC"/>
    <w:rsid w:val="000954AA"/>
    <w:rsid w:val="00095686"/>
    <w:rsid w:val="00095981"/>
    <w:rsid w:val="000960BD"/>
    <w:rsid w:val="000962ED"/>
    <w:rsid w:val="0009649D"/>
    <w:rsid w:val="00096619"/>
    <w:rsid w:val="000967A2"/>
    <w:rsid w:val="000969F6"/>
    <w:rsid w:val="00097CE9"/>
    <w:rsid w:val="00097EF9"/>
    <w:rsid w:val="000A0555"/>
    <w:rsid w:val="000A0681"/>
    <w:rsid w:val="000A085B"/>
    <w:rsid w:val="000A0DA9"/>
    <w:rsid w:val="000A1249"/>
    <w:rsid w:val="000A142A"/>
    <w:rsid w:val="000A2168"/>
    <w:rsid w:val="000A217D"/>
    <w:rsid w:val="000A237C"/>
    <w:rsid w:val="000A27B9"/>
    <w:rsid w:val="000A2B7B"/>
    <w:rsid w:val="000A2D69"/>
    <w:rsid w:val="000A2FE0"/>
    <w:rsid w:val="000A342B"/>
    <w:rsid w:val="000A36C0"/>
    <w:rsid w:val="000A41C4"/>
    <w:rsid w:val="000A424C"/>
    <w:rsid w:val="000A4572"/>
    <w:rsid w:val="000A484E"/>
    <w:rsid w:val="000A491D"/>
    <w:rsid w:val="000A4FC8"/>
    <w:rsid w:val="000A5112"/>
    <w:rsid w:val="000A52B0"/>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09"/>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CDE"/>
    <w:rsid w:val="000C1DEB"/>
    <w:rsid w:val="000C1FB2"/>
    <w:rsid w:val="000C20AD"/>
    <w:rsid w:val="000C23A1"/>
    <w:rsid w:val="000C28B4"/>
    <w:rsid w:val="000C3421"/>
    <w:rsid w:val="000C3492"/>
    <w:rsid w:val="000C3662"/>
    <w:rsid w:val="000C36E8"/>
    <w:rsid w:val="000C3C86"/>
    <w:rsid w:val="000C41AA"/>
    <w:rsid w:val="000C44AA"/>
    <w:rsid w:val="000C465D"/>
    <w:rsid w:val="000C4738"/>
    <w:rsid w:val="000C4A8A"/>
    <w:rsid w:val="000C4D29"/>
    <w:rsid w:val="000C514E"/>
    <w:rsid w:val="000C572C"/>
    <w:rsid w:val="000C57AA"/>
    <w:rsid w:val="000C59C5"/>
    <w:rsid w:val="000C5AF3"/>
    <w:rsid w:val="000C5D84"/>
    <w:rsid w:val="000C694F"/>
    <w:rsid w:val="000C6A4B"/>
    <w:rsid w:val="000C6AE6"/>
    <w:rsid w:val="000C6E6E"/>
    <w:rsid w:val="000C7239"/>
    <w:rsid w:val="000C7498"/>
    <w:rsid w:val="000C7868"/>
    <w:rsid w:val="000C7CBE"/>
    <w:rsid w:val="000D03BA"/>
    <w:rsid w:val="000D05E7"/>
    <w:rsid w:val="000D078D"/>
    <w:rsid w:val="000D08CC"/>
    <w:rsid w:val="000D0A48"/>
    <w:rsid w:val="000D0B43"/>
    <w:rsid w:val="000D0BFB"/>
    <w:rsid w:val="000D14EF"/>
    <w:rsid w:val="000D1909"/>
    <w:rsid w:val="000D1B89"/>
    <w:rsid w:val="000D1E65"/>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348"/>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63"/>
    <w:rsid w:val="000E3388"/>
    <w:rsid w:val="000E378E"/>
    <w:rsid w:val="000E4658"/>
    <w:rsid w:val="000E47A7"/>
    <w:rsid w:val="000E49A9"/>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D72"/>
    <w:rsid w:val="000F2DA7"/>
    <w:rsid w:val="000F3143"/>
    <w:rsid w:val="000F3328"/>
    <w:rsid w:val="000F36AF"/>
    <w:rsid w:val="000F38F5"/>
    <w:rsid w:val="000F39F7"/>
    <w:rsid w:val="000F3CB7"/>
    <w:rsid w:val="000F3F14"/>
    <w:rsid w:val="000F4429"/>
    <w:rsid w:val="000F4730"/>
    <w:rsid w:val="000F49C9"/>
    <w:rsid w:val="000F5405"/>
    <w:rsid w:val="000F5934"/>
    <w:rsid w:val="000F5CF3"/>
    <w:rsid w:val="000F63E2"/>
    <w:rsid w:val="000F6D9C"/>
    <w:rsid w:val="000F6EEE"/>
    <w:rsid w:val="000F7374"/>
    <w:rsid w:val="000F73E4"/>
    <w:rsid w:val="000F759A"/>
    <w:rsid w:val="000F7966"/>
    <w:rsid w:val="00100192"/>
    <w:rsid w:val="001001FF"/>
    <w:rsid w:val="00100B07"/>
    <w:rsid w:val="00100C6E"/>
    <w:rsid w:val="001010B6"/>
    <w:rsid w:val="001011E8"/>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311"/>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927"/>
    <w:rsid w:val="00122B86"/>
    <w:rsid w:val="00122C68"/>
    <w:rsid w:val="00123A92"/>
    <w:rsid w:val="00123BEA"/>
    <w:rsid w:val="00123E6D"/>
    <w:rsid w:val="00124625"/>
    <w:rsid w:val="001246BC"/>
    <w:rsid w:val="00124D86"/>
    <w:rsid w:val="00124E30"/>
    <w:rsid w:val="00124E77"/>
    <w:rsid w:val="001250BC"/>
    <w:rsid w:val="001252CD"/>
    <w:rsid w:val="001253E8"/>
    <w:rsid w:val="00125529"/>
    <w:rsid w:val="00125FBC"/>
    <w:rsid w:val="00126E6E"/>
    <w:rsid w:val="0012706B"/>
    <w:rsid w:val="0012712C"/>
    <w:rsid w:val="00127308"/>
    <w:rsid w:val="0012754E"/>
    <w:rsid w:val="001278B8"/>
    <w:rsid w:val="00127BD3"/>
    <w:rsid w:val="00127CF2"/>
    <w:rsid w:val="00127E96"/>
    <w:rsid w:val="001301D3"/>
    <w:rsid w:val="00130BA1"/>
    <w:rsid w:val="00130C1A"/>
    <w:rsid w:val="00131177"/>
    <w:rsid w:val="00131198"/>
    <w:rsid w:val="00131709"/>
    <w:rsid w:val="00131853"/>
    <w:rsid w:val="00131E9A"/>
    <w:rsid w:val="00132539"/>
    <w:rsid w:val="00132AA3"/>
    <w:rsid w:val="00133590"/>
    <w:rsid w:val="00133734"/>
    <w:rsid w:val="00133AE2"/>
    <w:rsid w:val="00134030"/>
    <w:rsid w:val="00134192"/>
    <w:rsid w:val="001345E5"/>
    <w:rsid w:val="00134747"/>
    <w:rsid w:val="00134884"/>
    <w:rsid w:val="00134C59"/>
    <w:rsid w:val="00134CBE"/>
    <w:rsid w:val="00134F25"/>
    <w:rsid w:val="0013500B"/>
    <w:rsid w:val="00135901"/>
    <w:rsid w:val="001359F6"/>
    <w:rsid w:val="00135A05"/>
    <w:rsid w:val="001360F6"/>
    <w:rsid w:val="0013631B"/>
    <w:rsid w:val="00136D1F"/>
    <w:rsid w:val="0013725A"/>
    <w:rsid w:val="001372FE"/>
    <w:rsid w:val="00137473"/>
    <w:rsid w:val="00137B8E"/>
    <w:rsid w:val="00140458"/>
    <w:rsid w:val="00140463"/>
    <w:rsid w:val="00140516"/>
    <w:rsid w:val="00140CE5"/>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348"/>
    <w:rsid w:val="00152A2A"/>
    <w:rsid w:val="00152DB2"/>
    <w:rsid w:val="001531F0"/>
    <w:rsid w:val="0015351C"/>
    <w:rsid w:val="00153627"/>
    <w:rsid w:val="001541A0"/>
    <w:rsid w:val="001541E4"/>
    <w:rsid w:val="00154438"/>
    <w:rsid w:val="001544D9"/>
    <w:rsid w:val="00154550"/>
    <w:rsid w:val="0015490D"/>
    <w:rsid w:val="0015494A"/>
    <w:rsid w:val="00154FF9"/>
    <w:rsid w:val="00155516"/>
    <w:rsid w:val="001556A1"/>
    <w:rsid w:val="00155788"/>
    <w:rsid w:val="00155A70"/>
    <w:rsid w:val="00155FD2"/>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169"/>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5C"/>
    <w:rsid w:val="001674BD"/>
    <w:rsid w:val="00167686"/>
    <w:rsid w:val="0016769B"/>
    <w:rsid w:val="00167898"/>
    <w:rsid w:val="001678B5"/>
    <w:rsid w:val="00167A45"/>
    <w:rsid w:val="00167BE2"/>
    <w:rsid w:val="00167C19"/>
    <w:rsid w:val="00167EDC"/>
    <w:rsid w:val="00167EF3"/>
    <w:rsid w:val="0017046D"/>
    <w:rsid w:val="00170681"/>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51A"/>
    <w:rsid w:val="0018265A"/>
    <w:rsid w:val="00182869"/>
    <w:rsid w:val="00182C39"/>
    <w:rsid w:val="00182FA1"/>
    <w:rsid w:val="0018357F"/>
    <w:rsid w:val="0018398A"/>
    <w:rsid w:val="001839FB"/>
    <w:rsid w:val="00183A75"/>
    <w:rsid w:val="00183B00"/>
    <w:rsid w:val="00183CD8"/>
    <w:rsid w:val="00183F70"/>
    <w:rsid w:val="00184956"/>
    <w:rsid w:val="00184A0E"/>
    <w:rsid w:val="00184AF5"/>
    <w:rsid w:val="00184C01"/>
    <w:rsid w:val="00184C82"/>
    <w:rsid w:val="00184D0B"/>
    <w:rsid w:val="00184EAC"/>
    <w:rsid w:val="00185932"/>
    <w:rsid w:val="00185A3C"/>
    <w:rsid w:val="00185D65"/>
    <w:rsid w:val="00185DD3"/>
    <w:rsid w:val="00185E17"/>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87C35"/>
    <w:rsid w:val="001905B3"/>
    <w:rsid w:val="00190871"/>
    <w:rsid w:val="00190C9A"/>
    <w:rsid w:val="00190CCD"/>
    <w:rsid w:val="001910E4"/>
    <w:rsid w:val="001911B7"/>
    <w:rsid w:val="0019148D"/>
    <w:rsid w:val="00191635"/>
    <w:rsid w:val="00191A63"/>
    <w:rsid w:val="00191DBE"/>
    <w:rsid w:val="00192092"/>
    <w:rsid w:val="0019230B"/>
    <w:rsid w:val="00192322"/>
    <w:rsid w:val="00192569"/>
    <w:rsid w:val="0019264E"/>
    <w:rsid w:val="001928A7"/>
    <w:rsid w:val="00192F1F"/>
    <w:rsid w:val="00193018"/>
    <w:rsid w:val="00193105"/>
    <w:rsid w:val="00193128"/>
    <w:rsid w:val="00193DF0"/>
    <w:rsid w:val="00193E03"/>
    <w:rsid w:val="00193FFA"/>
    <w:rsid w:val="001949AC"/>
    <w:rsid w:val="00194BD7"/>
    <w:rsid w:val="00194E51"/>
    <w:rsid w:val="0019546A"/>
    <w:rsid w:val="001954C6"/>
    <w:rsid w:val="00195506"/>
    <w:rsid w:val="00195724"/>
    <w:rsid w:val="001957AD"/>
    <w:rsid w:val="001966EC"/>
    <w:rsid w:val="001968EE"/>
    <w:rsid w:val="00196AAD"/>
    <w:rsid w:val="00196D6D"/>
    <w:rsid w:val="00196D8D"/>
    <w:rsid w:val="00196E38"/>
    <w:rsid w:val="00196ECF"/>
    <w:rsid w:val="001971BB"/>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BB6"/>
    <w:rsid w:val="001A3C0D"/>
    <w:rsid w:val="001A3DD6"/>
    <w:rsid w:val="001A4F70"/>
    <w:rsid w:val="001A584A"/>
    <w:rsid w:val="001A5B3A"/>
    <w:rsid w:val="001A683E"/>
    <w:rsid w:val="001A6A04"/>
    <w:rsid w:val="001A768C"/>
    <w:rsid w:val="001A7D64"/>
    <w:rsid w:val="001A7F7F"/>
    <w:rsid w:val="001B0150"/>
    <w:rsid w:val="001B04A5"/>
    <w:rsid w:val="001B06F9"/>
    <w:rsid w:val="001B082C"/>
    <w:rsid w:val="001B0994"/>
    <w:rsid w:val="001B09C5"/>
    <w:rsid w:val="001B0A26"/>
    <w:rsid w:val="001B16CB"/>
    <w:rsid w:val="001B2046"/>
    <w:rsid w:val="001B22A4"/>
    <w:rsid w:val="001B2880"/>
    <w:rsid w:val="001B2CAE"/>
    <w:rsid w:val="001B3D92"/>
    <w:rsid w:val="001B448F"/>
    <w:rsid w:val="001B4C5E"/>
    <w:rsid w:val="001B5026"/>
    <w:rsid w:val="001B5626"/>
    <w:rsid w:val="001B57A9"/>
    <w:rsid w:val="001B5A94"/>
    <w:rsid w:val="001B5F39"/>
    <w:rsid w:val="001B5F50"/>
    <w:rsid w:val="001B5F57"/>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C92"/>
    <w:rsid w:val="001C1FD0"/>
    <w:rsid w:val="001C277B"/>
    <w:rsid w:val="001C2C38"/>
    <w:rsid w:val="001C307C"/>
    <w:rsid w:val="001C3108"/>
    <w:rsid w:val="001C3247"/>
    <w:rsid w:val="001C37D9"/>
    <w:rsid w:val="001C38AF"/>
    <w:rsid w:val="001C3CDD"/>
    <w:rsid w:val="001C419D"/>
    <w:rsid w:val="001C4B56"/>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4EF"/>
    <w:rsid w:val="001D55EE"/>
    <w:rsid w:val="001D567C"/>
    <w:rsid w:val="001D5A19"/>
    <w:rsid w:val="001D5C03"/>
    <w:rsid w:val="001D5E10"/>
    <w:rsid w:val="001D5E2D"/>
    <w:rsid w:val="001D5F47"/>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462"/>
    <w:rsid w:val="001F29C8"/>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2E5"/>
    <w:rsid w:val="00200425"/>
    <w:rsid w:val="0020078B"/>
    <w:rsid w:val="00200A24"/>
    <w:rsid w:val="00200A49"/>
    <w:rsid w:val="00200BB4"/>
    <w:rsid w:val="00200F78"/>
    <w:rsid w:val="002013AF"/>
    <w:rsid w:val="00201D04"/>
    <w:rsid w:val="00201E2E"/>
    <w:rsid w:val="00202076"/>
    <w:rsid w:val="00202608"/>
    <w:rsid w:val="00202951"/>
    <w:rsid w:val="00202B15"/>
    <w:rsid w:val="00202C1A"/>
    <w:rsid w:val="002035E3"/>
    <w:rsid w:val="00203824"/>
    <w:rsid w:val="00203E78"/>
    <w:rsid w:val="002041B9"/>
    <w:rsid w:val="00204709"/>
    <w:rsid w:val="00205302"/>
    <w:rsid w:val="00205386"/>
    <w:rsid w:val="00205934"/>
    <w:rsid w:val="00205C9E"/>
    <w:rsid w:val="00205D00"/>
    <w:rsid w:val="002062BA"/>
    <w:rsid w:val="0020637C"/>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A6F"/>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250"/>
    <w:rsid w:val="0022240F"/>
    <w:rsid w:val="002224DF"/>
    <w:rsid w:val="00222CA9"/>
    <w:rsid w:val="00222E20"/>
    <w:rsid w:val="00222E8D"/>
    <w:rsid w:val="00223204"/>
    <w:rsid w:val="002235E9"/>
    <w:rsid w:val="002237F3"/>
    <w:rsid w:val="00223DCF"/>
    <w:rsid w:val="00223E7F"/>
    <w:rsid w:val="00223FE4"/>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35A"/>
    <w:rsid w:val="002340DF"/>
    <w:rsid w:val="00234390"/>
    <w:rsid w:val="0023493E"/>
    <w:rsid w:val="00234BA0"/>
    <w:rsid w:val="00234FA1"/>
    <w:rsid w:val="00235634"/>
    <w:rsid w:val="00235D47"/>
    <w:rsid w:val="00235E0A"/>
    <w:rsid w:val="00235E76"/>
    <w:rsid w:val="002360D1"/>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235A"/>
    <w:rsid w:val="00242969"/>
    <w:rsid w:val="00242A3B"/>
    <w:rsid w:val="00242CB0"/>
    <w:rsid w:val="0024315D"/>
    <w:rsid w:val="00243167"/>
    <w:rsid w:val="00243299"/>
    <w:rsid w:val="002433E3"/>
    <w:rsid w:val="002434CE"/>
    <w:rsid w:val="002436F5"/>
    <w:rsid w:val="00243E07"/>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BDB"/>
    <w:rsid w:val="00247C8D"/>
    <w:rsid w:val="002502B6"/>
    <w:rsid w:val="002502FF"/>
    <w:rsid w:val="0025051F"/>
    <w:rsid w:val="00250DBF"/>
    <w:rsid w:val="00250EC0"/>
    <w:rsid w:val="00251078"/>
    <w:rsid w:val="002516E1"/>
    <w:rsid w:val="00251957"/>
    <w:rsid w:val="002519D7"/>
    <w:rsid w:val="0025224D"/>
    <w:rsid w:val="0025241A"/>
    <w:rsid w:val="0025279F"/>
    <w:rsid w:val="00252841"/>
    <w:rsid w:val="00252BAB"/>
    <w:rsid w:val="00253BCB"/>
    <w:rsid w:val="00254247"/>
    <w:rsid w:val="00254391"/>
    <w:rsid w:val="0025441C"/>
    <w:rsid w:val="00254702"/>
    <w:rsid w:val="00254DF4"/>
    <w:rsid w:val="00255018"/>
    <w:rsid w:val="00255320"/>
    <w:rsid w:val="00255731"/>
    <w:rsid w:val="002557EC"/>
    <w:rsid w:val="00255849"/>
    <w:rsid w:val="00255879"/>
    <w:rsid w:val="00255BB3"/>
    <w:rsid w:val="00255C16"/>
    <w:rsid w:val="0025610F"/>
    <w:rsid w:val="002566C6"/>
    <w:rsid w:val="00256AB5"/>
    <w:rsid w:val="00256B86"/>
    <w:rsid w:val="00256CE3"/>
    <w:rsid w:val="00257708"/>
    <w:rsid w:val="00257754"/>
    <w:rsid w:val="0025792F"/>
    <w:rsid w:val="00257DD3"/>
    <w:rsid w:val="002603A7"/>
    <w:rsid w:val="002607C3"/>
    <w:rsid w:val="00260C5B"/>
    <w:rsid w:val="002613E8"/>
    <w:rsid w:val="00261500"/>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5FC2"/>
    <w:rsid w:val="0026671C"/>
    <w:rsid w:val="002667D5"/>
    <w:rsid w:val="00266B4E"/>
    <w:rsid w:val="00266C34"/>
    <w:rsid w:val="00266DFB"/>
    <w:rsid w:val="00266E26"/>
    <w:rsid w:val="00266F24"/>
    <w:rsid w:val="0026741A"/>
    <w:rsid w:val="00267567"/>
    <w:rsid w:val="00267614"/>
    <w:rsid w:val="00267CC2"/>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4FCD"/>
    <w:rsid w:val="0027521A"/>
    <w:rsid w:val="0027530A"/>
    <w:rsid w:val="00275742"/>
    <w:rsid w:val="00276614"/>
    <w:rsid w:val="00276ADB"/>
    <w:rsid w:val="002770B7"/>
    <w:rsid w:val="00277263"/>
    <w:rsid w:val="002773B4"/>
    <w:rsid w:val="00277AA8"/>
    <w:rsid w:val="00277F5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B9D"/>
    <w:rsid w:val="00282DA8"/>
    <w:rsid w:val="00282E5E"/>
    <w:rsid w:val="00282F4A"/>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3B3"/>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1E5"/>
    <w:rsid w:val="002A54EA"/>
    <w:rsid w:val="002A59A7"/>
    <w:rsid w:val="002A59C4"/>
    <w:rsid w:val="002A5D15"/>
    <w:rsid w:val="002A62D7"/>
    <w:rsid w:val="002A6740"/>
    <w:rsid w:val="002A674F"/>
    <w:rsid w:val="002A6B26"/>
    <w:rsid w:val="002A7177"/>
    <w:rsid w:val="002A77E3"/>
    <w:rsid w:val="002B0112"/>
    <w:rsid w:val="002B01B9"/>
    <w:rsid w:val="002B03A9"/>
    <w:rsid w:val="002B0504"/>
    <w:rsid w:val="002B0636"/>
    <w:rsid w:val="002B07AF"/>
    <w:rsid w:val="002B0A01"/>
    <w:rsid w:val="002B0B4B"/>
    <w:rsid w:val="002B0EC2"/>
    <w:rsid w:val="002B14D7"/>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3EEF"/>
    <w:rsid w:val="002D41D4"/>
    <w:rsid w:val="002D43CA"/>
    <w:rsid w:val="002D44C2"/>
    <w:rsid w:val="002D4C0C"/>
    <w:rsid w:val="002D529E"/>
    <w:rsid w:val="002D52A5"/>
    <w:rsid w:val="002D5A49"/>
    <w:rsid w:val="002D61AA"/>
    <w:rsid w:val="002D61B0"/>
    <w:rsid w:val="002D62F9"/>
    <w:rsid w:val="002D64F3"/>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CFB"/>
    <w:rsid w:val="002E1D30"/>
    <w:rsid w:val="002E1E5A"/>
    <w:rsid w:val="002E1E77"/>
    <w:rsid w:val="002E1F90"/>
    <w:rsid w:val="002E2028"/>
    <w:rsid w:val="002E20F8"/>
    <w:rsid w:val="002E2351"/>
    <w:rsid w:val="002E255E"/>
    <w:rsid w:val="002E2863"/>
    <w:rsid w:val="002E29D3"/>
    <w:rsid w:val="002E2D13"/>
    <w:rsid w:val="002E2F86"/>
    <w:rsid w:val="002E3235"/>
    <w:rsid w:val="002E32CE"/>
    <w:rsid w:val="002E3758"/>
    <w:rsid w:val="002E3946"/>
    <w:rsid w:val="002E399F"/>
    <w:rsid w:val="002E3A48"/>
    <w:rsid w:val="002E3A66"/>
    <w:rsid w:val="002E3E69"/>
    <w:rsid w:val="002E403C"/>
    <w:rsid w:val="002E41CE"/>
    <w:rsid w:val="002E43A9"/>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6E6"/>
    <w:rsid w:val="002F17F9"/>
    <w:rsid w:val="002F1D35"/>
    <w:rsid w:val="002F20FC"/>
    <w:rsid w:val="002F2148"/>
    <w:rsid w:val="002F2226"/>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C0B"/>
    <w:rsid w:val="00305C96"/>
    <w:rsid w:val="00305FD3"/>
    <w:rsid w:val="003065ED"/>
    <w:rsid w:val="003067B9"/>
    <w:rsid w:val="00306CDB"/>
    <w:rsid w:val="00306EE3"/>
    <w:rsid w:val="00307028"/>
    <w:rsid w:val="00307183"/>
    <w:rsid w:val="003072C0"/>
    <w:rsid w:val="00307315"/>
    <w:rsid w:val="0030735B"/>
    <w:rsid w:val="003077E6"/>
    <w:rsid w:val="003079B8"/>
    <w:rsid w:val="00307BBC"/>
    <w:rsid w:val="00307F42"/>
    <w:rsid w:val="00307FDB"/>
    <w:rsid w:val="003102CA"/>
    <w:rsid w:val="00310507"/>
    <w:rsid w:val="003107BB"/>
    <w:rsid w:val="003108E9"/>
    <w:rsid w:val="00310A1E"/>
    <w:rsid w:val="00310A50"/>
    <w:rsid w:val="00310BAE"/>
    <w:rsid w:val="00310DCE"/>
    <w:rsid w:val="00310E48"/>
    <w:rsid w:val="00311028"/>
    <w:rsid w:val="003113DE"/>
    <w:rsid w:val="0031177B"/>
    <w:rsid w:val="00311E42"/>
    <w:rsid w:val="00311F6E"/>
    <w:rsid w:val="00311F80"/>
    <w:rsid w:val="0031264E"/>
    <w:rsid w:val="00312C1E"/>
    <w:rsid w:val="00312D44"/>
    <w:rsid w:val="00313372"/>
    <w:rsid w:val="003133BD"/>
    <w:rsid w:val="0031365E"/>
    <w:rsid w:val="00314107"/>
    <w:rsid w:val="0031440C"/>
    <w:rsid w:val="003146FC"/>
    <w:rsid w:val="00314B26"/>
    <w:rsid w:val="00315030"/>
    <w:rsid w:val="0031505A"/>
    <w:rsid w:val="00315936"/>
    <w:rsid w:val="00316B18"/>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A49"/>
    <w:rsid w:val="00327D6B"/>
    <w:rsid w:val="00327DED"/>
    <w:rsid w:val="00330035"/>
    <w:rsid w:val="003300FB"/>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8EE"/>
    <w:rsid w:val="003419E6"/>
    <w:rsid w:val="00341CCE"/>
    <w:rsid w:val="00342324"/>
    <w:rsid w:val="00342946"/>
    <w:rsid w:val="00342BFD"/>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1EA"/>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8D7"/>
    <w:rsid w:val="00351B2F"/>
    <w:rsid w:val="00352198"/>
    <w:rsid w:val="00352445"/>
    <w:rsid w:val="0035272D"/>
    <w:rsid w:val="0035296A"/>
    <w:rsid w:val="00352A5E"/>
    <w:rsid w:val="00352BBA"/>
    <w:rsid w:val="00352BE2"/>
    <w:rsid w:val="00352E08"/>
    <w:rsid w:val="00352F0A"/>
    <w:rsid w:val="00353186"/>
    <w:rsid w:val="00353336"/>
    <w:rsid w:val="003533B1"/>
    <w:rsid w:val="0035364E"/>
    <w:rsid w:val="00353ADA"/>
    <w:rsid w:val="00353B89"/>
    <w:rsid w:val="0035439B"/>
    <w:rsid w:val="0035452A"/>
    <w:rsid w:val="0035455E"/>
    <w:rsid w:val="003548ED"/>
    <w:rsid w:val="003553E5"/>
    <w:rsid w:val="00355580"/>
    <w:rsid w:val="0035595E"/>
    <w:rsid w:val="00355D74"/>
    <w:rsid w:val="00355F5E"/>
    <w:rsid w:val="00356241"/>
    <w:rsid w:val="00356407"/>
    <w:rsid w:val="0035716A"/>
    <w:rsid w:val="00357271"/>
    <w:rsid w:val="003575F7"/>
    <w:rsid w:val="003576DA"/>
    <w:rsid w:val="0035788C"/>
    <w:rsid w:val="003579A3"/>
    <w:rsid w:val="003579CB"/>
    <w:rsid w:val="00357A02"/>
    <w:rsid w:val="00357C99"/>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48E"/>
    <w:rsid w:val="00363727"/>
    <w:rsid w:val="00363802"/>
    <w:rsid w:val="00363AE4"/>
    <w:rsid w:val="00363E1D"/>
    <w:rsid w:val="003643B3"/>
    <w:rsid w:val="0036458D"/>
    <w:rsid w:val="00364A6D"/>
    <w:rsid w:val="00364B21"/>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67ECE"/>
    <w:rsid w:val="003700E6"/>
    <w:rsid w:val="0037011C"/>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89A"/>
    <w:rsid w:val="00373B38"/>
    <w:rsid w:val="00373D69"/>
    <w:rsid w:val="0037414C"/>
    <w:rsid w:val="003744F8"/>
    <w:rsid w:val="0037455C"/>
    <w:rsid w:val="00374608"/>
    <w:rsid w:val="00374742"/>
    <w:rsid w:val="003747FA"/>
    <w:rsid w:val="0037495E"/>
    <w:rsid w:val="00374962"/>
    <w:rsid w:val="003749AE"/>
    <w:rsid w:val="00374D2C"/>
    <w:rsid w:val="00374DAB"/>
    <w:rsid w:val="00375009"/>
    <w:rsid w:val="003753D9"/>
    <w:rsid w:val="00375655"/>
    <w:rsid w:val="00375F3A"/>
    <w:rsid w:val="003765F0"/>
    <w:rsid w:val="003767F7"/>
    <w:rsid w:val="00376862"/>
    <w:rsid w:val="00376BC6"/>
    <w:rsid w:val="00376C2C"/>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149B"/>
    <w:rsid w:val="00391D4E"/>
    <w:rsid w:val="00391DB1"/>
    <w:rsid w:val="00391E4A"/>
    <w:rsid w:val="00391F91"/>
    <w:rsid w:val="00392147"/>
    <w:rsid w:val="003926D0"/>
    <w:rsid w:val="0039280F"/>
    <w:rsid w:val="00392A3C"/>
    <w:rsid w:val="0039305C"/>
    <w:rsid w:val="003931AF"/>
    <w:rsid w:val="003937FB"/>
    <w:rsid w:val="003941B0"/>
    <w:rsid w:val="003941D7"/>
    <w:rsid w:val="00394354"/>
    <w:rsid w:val="0039496D"/>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35C6"/>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0B16"/>
    <w:rsid w:val="003B112C"/>
    <w:rsid w:val="003B1777"/>
    <w:rsid w:val="003B183A"/>
    <w:rsid w:val="003B1EE1"/>
    <w:rsid w:val="003B22C8"/>
    <w:rsid w:val="003B244F"/>
    <w:rsid w:val="003B26AE"/>
    <w:rsid w:val="003B283F"/>
    <w:rsid w:val="003B2856"/>
    <w:rsid w:val="003B2D64"/>
    <w:rsid w:val="003B2F3A"/>
    <w:rsid w:val="003B3192"/>
    <w:rsid w:val="003B3297"/>
    <w:rsid w:val="003B32BF"/>
    <w:rsid w:val="003B334E"/>
    <w:rsid w:val="003B39B4"/>
    <w:rsid w:val="003B3C37"/>
    <w:rsid w:val="003B3D7C"/>
    <w:rsid w:val="003B3E84"/>
    <w:rsid w:val="003B3EC8"/>
    <w:rsid w:val="003B404B"/>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E7D"/>
    <w:rsid w:val="003D0F22"/>
    <w:rsid w:val="003D104F"/>
    <w:rsid w:val="003D1685"/>
    <w:rsid w:val="003D16E7"/>
    <w:rsid w:val="003D18B2"/>
    <w:rsid w:val="003D1DAA"/>
    <w:rsid w:val="003D1DFF"/>
    <w:rsid w:val="003D1EBD"/>
    <w:rsid w:val="003D2007"/>
    <w:rsid w:val="003D2034"/>
    <w:rsid w:val="003D2113"/>
    <w:rsid w:val="003D23A4"/>
    <w:rsid w:val="003D2DFF"/>
    <w:rsid w:val="003D3066"/>
    <w:rsid w:val="003D33B6"/>
    <w:rsid w:val="003D35BE"/>
    <w:rsid w:val="003D3B7C"/>
    <w:rsid w:val="003D3D76"/>
    <w:rsid w:val="003D3FA3"/>
    <w:rsid w:val="003D417E"/>
    <w:rsid w:val="003D47FA"/>
    <w:rsid w:val="003D4FC0"/>
    <w:rsid w:val="003D51D2"/>
    <w:rsid w:val="003D5267"/>
    <w:rsid w:val="003D5733"/>
    <w:rsid w:val="003D5F4F"/>
    <w:rsid w:val="003D6898"/>
    <w:rsid w:val="003D6C1C"/>
    <w:rsid w:val="003D6E5F"/>
    <w:rsid w:val="003D7315"/>
    <w:rsid w:val="003D73D6"/>
    <w:rsid w:val="003D7CFF"/>
    <w:rsid w:val="003E0D6C"/>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897"/>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3F7DC2"/>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2E31"/>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5F9E"/>
    <w:rsid w:val="00406580"/>
    <w:rsid w:val="00406ADF"/>
    <w:rsid w:val="00406B09"/>
    <w:rsid w:val="00406BF8"/>
    <w:rsid w:val="00406C7A"/>
    <w:rsid w:val="00407676"/>
    <w:rsid w:val="00407795"/>
    <w:rsid w:val="00407A30"/>
    <w:rsid w:val="00407F37"/>
    <w:rsid w:val="00407FE2"/>
    <w:rsid w:val="00410016"/>
    <w:rsid w:val="004101D0"/>
    <w:rsid w:val="004106AA"/>
    <w:rsid w:val="00410AB0"/>
    <w:rsid w:val="00410E3E"/>
    <w:rsid w:val="0041129F"/>
    <w:rsid w:val="004118A6"/>
    <w:rsid w:val="004118BC"/>
    <w:rsid w:val="00411B6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5CA"/>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2FC"/>
    <w:rsid w:val="0042747F"/>
    <w:rsid w:val="00427A7B"/>
    <w:rsid w:val="00427ACB"/>
    <w:rsid w:val="0043002C"/>
    <w:rsid w:val="00430211"/>
    <w:rsid w:val="0043038B"/>
    <w:rsid w:val="004305B0"/>
    <w:rsid w:val="004307C0"/>
    <w:rsid w:val="00430B09"/>
    <w:rsid w:val="00430B70"/>
    <w:rsid w:val="00430DB6"/>
    <w:rsid w:val="00430E34"/>
    <w:rsid w:val="0043114B"/>
    <w:rsid w:val="004317F8"/>
    <w:rsid w:val="00431806"/>
    <w:rsid w:val="00431898"/>
    <w:rsid w:val="00431C1B"/>
    <w:rsid w:val="00431CEF"/>
    <w:rsid w:val="004329C7"/>
    <w:rsid w:val="00432AAD"/>
    <w:rsid w:val="00432EAC"/>
    <w:rsid w:val="00433264"/>
    <w:rsid w:val="0043341E"/>
    <w:rsid w:val="00433538"/>
    <w:rsid w:val="00433895"/>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11"/>
    <w:rsid w:val="00437327"/>
    <w:rsid w:val="00437505"/>
    <w:rsid w:val="0043759F"/>
    <w:rsid w:val="00437670"/>
    <w:rsid w:val="00437833"/>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3F6"/>
    <w:rsid w:val="0044552A"/>
    <w:rsid w:val="00445648"/>
    <w:rsid w:val="004457D3"/>
    <w:rsid w:val="00445BBC"/>
    <w:rsid w:val="004466F4"/>
    <w:rsid w:val="004467F0"/>
    <w:rsid w:val="0044680F"/>
    <w:rsid w:val="004469E4"/>
    <w:rsid w:val="00446F26"/>
    <w:rsid w:val="00446FD5"/>
    <w:rsid w:val="00450168"/>
    <w:rsid w:val="0045086E"/>
    <w:rsid w:val="00450C27"/>
    <w:rsid w:val="0045112E"/>
    <w:rsid w:val="00451910"/>
    <w:rsid w:val="00451975"/>
    <w:rsid w:val="00451A14"/>
    <w:rsid w:val="00451AB6"/>
    <w:rsid w:val="00451CF0"/>
    <w:rsid w:val="00452D1E"/>
    <w:rsid w:val="00452D35"/>
    <w:rsid w:val="00453049"/>
    <w:rsid w:val="004537CB"/>
    <w:rsid w:val="004540C3"/>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72C"/>
    <w:rsid w:val="00463834"/>
    <w:rsid w:val="004640D7"/>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484"/>
    <w:rsid w:val="004735B4"/>
    <w:rsid w:val="00473761"/>
    <w:rsid w:val="004737A0"/>
    <w:rsid w:val="00473C14"/>
    <w:rsid w:val="00473DD4"/>
    <w:rsid w:val="00473F15"/>
    <w:rsid w:val="00474076"/>
    <w:rsid w:val="0047485A"/>
    <w:rsid w:val="00474EEB"/>
    <w:rsid w:val="004750EB"/>
    <w:rsid w:val="00475152"/>
    <w:rsid w:val="0047518A"/>
    <w:rsid w:val="00475280"/>
    <w:rsid w:val="00475706"/>
    <w:rsid w:val="0047583E"/>
    <w:rsid w:val="00475B5C"/>
    <w:rsid w:val="004766A7"/>
    <w:rsid w:val="00476CDC"/>
    <w:rsid w:val="00476EB5"/>
    <w:rsid w:val="00477179"/>
    <w:rsid w:val="004774C3"/>
    <w:rsid w:val="00477629"/>
    <w:rsid w:val="0047765B"/>
    <w:rsid w:val="004779FD"/>
    <w:rsid w:val="00480103"/>
    <w:rsid w:val="004801F7"/>
    <w:rsid w:val="004802F5"/>
    <w:rsid w:val="0048036E"/>
    <w:rsid w:val="004804DF"/>
    <w:rsid w:val="00480527"/>
    <w:rsid w:val="00480594"/>
    <w:rsid w:val="0048094F"/>
    <w:rsid w:val="00480A45"/>
    <w:rsid w:val="00480AD6"/>
    <w:rsid w:val="00481090"/>
    <w:rsid w:val="00481453"/>
    <w:rsid w:val="00481548"/>
    <w:rsid w:val="0048175D"/>
    <w:rsid w:val="004818E5"/>
    <w:rsid w:val="00481AAB"/>
    <w:rsid w:val="00481E3A"/>
    <w:rsid w:val="004821A8"/>
    <w:rsid w:val="00482703"/>
    <w:rsid w:val="004838CC"/>
    <w:rsid w:val="00483A32"/>
    <w:rsid w:val="00483B9C"/>
    <w:rsid w:val="00483F28"/>
    <w:rsid w:val="0048456D"/>
    <w:rsid w:val="00484B91"/>
    <w:rsid w:val="0048522C"/>
    <w:rsid w:val="00485287"/>
    <w:rsid w:val="004856AB"/>
    <w:rsid w:val="00485DBF"/>
    <w:rsid w:val="004860EA"/>
    <w:rsid w:val="0048640D"/>
    <w:rsid w:val="00486495"/>
    <w:rsid w:val="004864E9"/>
    <w:rsid w:val="00486660"/>
    <w:rsid w:val="00486A77"/>
    <w:rsid w:val="004872B9"/>
    <w:rsid w:val="004872DB"/>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962"/>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880"/>
    <w:rsid w:val="004979ED"/>
    <w:rsid w:val="00497C35"/>
    <w:rsid w:val="00497F76"/>
    <w:rsid w:val="004A008A"/>
    <w:rsid w:val="004A09E7"/>
    <w:rsid w:val="004A0B8A"/>
    <w:rsid w:val="004A1264"/>
    <w:rsid w:val="004A14EC"/>
    <w:rsid w:val="004A1906"/>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277"/>
    <w:rsid w:val="004A670C"/>
    <w:rsid w:val="004A6D06"/>
    <w:rsid w:val="004A6FE7"/>
    <w:rsid w:val="004A7033"/>
    <w:rsid w:val="004A7230"/>
    <w:rsid w:val="004A7B30"/>
    <w:rsid w:val="004B0167"/>
    <w:rsid w:val="004B03EA"/>
    <w:rsid w:val="004B06E3"/>
    <w:rsid w:val="004B0721"/>
    <w:rsid w:val="004B11BC"/>
    <w:rsid w:val="004B1324"/>
    <w:rsid w:val="004B1603"/>
    <w:rsid w:val="004B1716"/>
    <w:rsid w:val="004B1E82"/>
    <w:rsid w:val="004B2F8B"/>
    <w:rsid w:val="004B33C4"/>
    <w:rsid w:val="004B389F"/>
    <w:rsid w:val="004B3D43"/>
    <w:rsid w:val="004B3EAC"/>
    <w:rsid w:val="004B40B1"/>
    <w:rsid w:val="004B434A"/>
    <w:rsid w:val="004B46C1"/>
    <w:rsid w:val="004B46C7"/>
    <w:rsid w:val="004B4A5A"/>
    <w:rsid w:val="004B4ACE"/>
    <w:rsid w:val="004B5AC2"/>
    <w:rsid w:val="004B5BF9"/>
    <w:rsid w:val="004B60DC"/>
    <w:rsid w:val="004B61A7"/>
    <w:rsid w:val="004B6AB2"/>
    <w:rsid w:val="004B6B75"/>
    <w:rsid w:val="004B6CCC"/>
    <w:rsid w:val="004B74CA"/>
    <w:rsid w:val="004B74E7"/>
    <w:rsid w:val="004B7B13"/>
    <w:rsid w:val="004B7B62"/>
    <w:rsid w:val="004C01D1"/>
    <w:rsid w:val="004C0545"/>
    <w:rsid w:val="004C055F"/>
    <w:rsid w:val="004C107B"/>
    <w:rsid w:val="004C19C5"/>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4ED"/>
    <w:rsid w:val="004C78E1"/>
    <w:rsid w:val="004D0226"/>
    <w:rsid w:val="004D08C5"/>
    <w:rsid w:val="004D0EBD"/>
    <w:rsid w:val="004D1191"/>
    <w:rsid w:val="004D1490"/>
    <w:rsid w:val="004D15F3"/>
    <w:rsid w:val="004D17FB"/>
    <w:rsid w:val="004D1AB0"/>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1B1"/>
    <w:rsid w:val="004D56A9"/>
    <w:rsid w:val="004D5706"/>
    <w:rsid w:val="004D5901"/>
    <w:rsid w:val="004D5F9B"/>
    <w:rsid w:val="004D631B"/>
    <w:rsid w:val="004D67C7"/>
    <w:rsid w:val="004D6D7B"/>
    <w:rsid w:val="004D7127"/>
    <w:rsid w:val="004D7327"/>
    <w:rsid w:val="004D738B"/>
    <w:rsid w:val="004D7935"/>
    <w:rsid w:val="004D7ACD"/>
    <w:rsid w:val="004D7B8E"/>
    <w:rsid w:val="004D7E93"/>
    <w:rsid w:val="004D7F48"/>
    <w:rsid w:val="004D7FC2"/>
    <w:rsid w:val="004E01EC"/>
    <w:rsid w:val="004E01ED"/>
    <w:rsid w:val="004E053A"/>
    <w:rsid w:val="004E05B5"/>
    <w:rsid w:val="004E16BA"/>
    <w:rsid w:val="004E17FA"/>
    <w:rsid w:val="004E1B2F"/>
    <w:rsid w:val="004E1DD3"/>
    <w:rsid w:val="004E1E66"/>
    <w:rsid w:val="004E20D5"/>
    <w:rsid w:val="004E21F6"/>
    <w:rsid w:val="004E221B"/>
    <w:rsid w:val="004E288C"/>
    <w:rsid w:val="004E2B92"/>
    <w:rsid w:val="004E2C2B"/>
    <w:rsid w:val="004E2C61"/>
    <w:rsid w:val="004E3386"/>
    <w:rsid w:val="004E3E13"/>
    <w:rsid w:val="004E4344"/>
    <w:rsid w:val="004E4C96"/>
    <w:rsid w:val="004E4E40"/>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6E0"/>
    <w:rsid w:val="004F3AFF"/>
    <w:rsid w:val="004F3C2B"/>
    <w:rsid w:val="004F3C7B"/>
    <w:rsid w:val="004F3F38"/>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6FD"/>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19DE"/>
    <w:rsid w:val="00522629"/>
    <w:rsid w:val="00522854"/>
    <w:rsid w:val="00523281"/>
    <w:rsid w:val="00523819"/>
    <w:rsid w:val="00523A42"/>
    <w:rsid w:val="00523B1B"/>
    <w:rsid w:val="00524525"/>
    <w:rsid w:val="00524531"/>
    <w:rsid w:val="005247AB"/>
    <w:rsid w:val="00524B2B"/>
    <w:rsid w:val="00524E91"/>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B0B"/>
    <w:rsid w:val="00532C40"/>
    <w:rsid w:val="00532CDB"/>
    <w:rsid w:val="00532E97"/>
    <w:rsid w:val="00532F90"/>
    <w:rsid w:val="00533851"/>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7E"/>
    <w:rsid w:val="005428D2"/>
    <w:rsid w:val="0054293C"/>
    <w:rsid w:val="00542D95"/>
    <w:rsid w:val="00543267"/>
    <w:rsid w:val="00543767"/>
    <w:rsid w:val="00543AC7"/>
    <w:rsid w:val="00543FEB"/>
    <w:rsid w:val="0054400D"/>
    <w:rsid w:val="0054429D"/>
    <w:rsid w:val="00544469"/>
    <w:rsid w:val="005445AB"/>
    <w:rsid w:val="0054476D"/>
    <w:rsid w:val="005447C5"/>
    <w:rsid w:val="00544BAE"/>
    <w:rsid w:val="00544C4A"/>
    <w:rsid w:val="00544CF5"/>
    <w:rsid w:val="005460F8"/>
    <w:rsid w:val="0054672B"/>
    <w:rsid w:val="00546770"/>
    <w:rsid w:val="005467A7"/>
    <w:rsid w:val="00546AF3"/>
    <w:rsid w:val="005470DA"/>
    <w:rsid w:val="00547637"/>
    <w:rsid w:val="00547930"/>
    <w:rsid w:val="00547D9A"/>
    <w:rsid w:val="005500CE"/>
    <w:rsid w:val="005501A2"/>
    <w:rsid w:val="005511EF"/>
    <w:rsid w:val="005512FC"/>
    <w:rsid w:val="005513C7"/>
    <w:rsid w:val="0055164A"/>
    <w:rsid w:val="00551B4D"/>
    <w:rsid w:val="00551C7B"/>
    <w:rsid w:val="0055223E"/>
    <w:rsid w:val="005523CB"/>
    <w:rsid w:val="0055251D"/>
    <w:rsid w:val="00552BDC"/>
    <w:rsid w:val="00552C1E"/>
    <w:rsid w:val="00552D3D"/>
    <w:rsid w:val="005532EA"/>
    <w:rsid w:val="0055365E"/>
    <w:rsid w:val="00553778"/>
    <w:rsid w:val="00553FFD"/>
    <w:rsid w:val="00554098"/>
    <w:rsid w:val="00554486"/>
    <w:rsid w:val="0055459F"/>
    <w:rsid w:val="0055480C"/>
    <w:rsid w:val="00554910"/>
    <w:rsid w:val="00555205"/>
    <w:rsid w:val="005553C9"/>
    <w:rsid w:val="005555AE"/>
    <w:rsid w:val="005557E0"/>
    <w:rsid w:val="00556137"/>
    <w:rsid w:val="0055634B"/>
    <w:rsid w:val="00556595"/>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5A6"/>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170D"/>
    <w:rsid w:val="005728B6"/>
    <w:rsid w:val="005728BF"/>
    <w:rsid w:val="00572D2F"/>
    <w:rsid w:val="00572DE5"/>
    <w:rsid w:val="00573101"/>
    <w:rsid w:val="00573199"/>
    <w:rsid w:val="00574204"/>
    <w:rsid w:val="0057423B"/>
    <w:rsid w:val="0057454E"/>
    <w:rsid w:val="005746BF"/>
    <w:rsid w:val="0057526E"/>
    <w:rsid w:val="00575378"/>
    <w:rsid w:val="005753F6"/>
    <w:rsid w:val="00575915"/>
    <w:rsid w:val="00575935"/>
    <w:rsid w:val="00575CC6"/>
    <w:rsid w:val="00575CF3"/>
    <w:rsid w:val="00575E8C"/>
    <w:rsid w:val="005760A9"/>
    <w:rsid w:val="005760F3"/>
    <w:rsid w:val="005761A1"/>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46"/>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2D1E"/>
    <w:rsid w:val="005838F0"/>
    <w:rsid w:val="00583AE2"/>
    <w:rsid w:val="0058435F"/>
    <w:rsid w:val="005849A1"/>
    <w:rsid w:val="00584CB3"/>
    <w:rsid w:val="0058521B"/>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27"/>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9DB"/>
    <w:rsid w:val="00595BBE"/>
    <w:rsid w:val="00595BF5"/>
    <w:rsid w:val="00595CA0"/>
    <w:rsid w:val="00596907"/>
    <w:rsid w:val="00597999"/>
    <w:rsid w:val="005979D0"/>
    <w:rsid w:val="00597B48"/>
    <w:rsid w:val="00597C94"/>
    <w:rsid w:val="00597EB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998"/>
    <w:rsid w:val="005B0C96"/>
    <w:rsid w:val="005B1019"/>
    <w:rsid w:val="005B1295"/>
    <w:rsid w:val="005B1525"/>
    <w:rsid w:val="005B18AA"/>
    <w:rsid w:val="005B1BA6"/>
    <w:rsid w:val="005B2058"/>
    <w:rsid w:val="005B2182"/>
    <w:rsid w:val="005B2E48"/>
    <w:rsid w:val="005B359A"/>
    <w:rsid w:val="005B3756"/>
    <w:rsid w:val="005B3973"/>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6F23"/>
    <w:rsid w:val="005B70F3"/>
    <w:rsid w:val="005B7C89"/>
    <w:rsid w:val="005B7CF6"/>
    <w:rsid w:val="005C014E"/>
    <w:rsid w:val="005C0463"/>
    <w:rsid w:val="005C0901"/>
    <w:rsid w:val="005C0D7D"/>
    <w:rsid w:val="005C1099"/>
    <w:rsid w:val="005C14B0"/>
    <w:rsid w:val="005C156F"/>
    <w:rsid w:val="005C21A2"/>
    <w:rsid w:val="005C2404"/>
    <w:rsid w:val="005C25FB"/>
    <w:rsid w:val="005C2A00"/>
    <w:rsid w:val="005C2AF1"/>
    <w:rsid w:val="005C2F17"/>
    <w:rsid w:val="005C3050"/>
    <w:rsid w:val="005C3093"/>
    <w:rsid w:val="005C309F"/>
    <w:rsid w:val="005C316B"/>
    <w:rsid w:val="005C39E6"/>
    <w:rsid w:val="005C3D79"/>
    <w:rsid w:val="005C424D"/>
    <w:rsid w:val="005C4283"/>
    <w:rsid w:val="005C47F3"/>
    <w:rsid w:val="005C5127"/>
    <w:rsid w:val="005C51A3"/>
    <w:rsid w:val="005C51A4"/>
    <w:rsid w:val="005C53F8"/>
    <w:rsid w:val="005C55D3"/>
    <w:rsid w:val="005C5790"/>
    <w:rsid w:val="005C5A65"/>
    <w:rsid w:val="005C5D04"/>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021"/>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65F"/>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77"/>
    <w:rsid w:val="005E32D3"/>
    <w:rsid w:val="005E3309"/>
    <w:rsid w:val="005E3515"/>
    <w:rsid w:val="005E383A"/>
    <w:rsid w:val="005E399A"/>
    <w:rsid w:val="005E44EE"/>
    <w:rsid w:val="005E4B7F"/>
    <w:rsid w:val="005E4BA9"/>
    <w:rsid w:val="005E4CCD"/>
    <w:rsid w:val="005E4E93"/>
    <w:rsid w:val="005E4FD1"/>
    <w:rsid w:val="005E515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1220"/>
    <w:rsid w:val="005F2389"/>
    <w:rsid w:val="005F247C"/>
    <w:rsid w:val="005F2687"/>
    <w:rsid w:val="005F2F80"/>
    <w:rsid w:val="005F31C6"/>
    <w:rsid w:val="005F33F6"/>
    <w:rsid w:val="005F356C"/>
    <w:rsid w:val="005F3B40"/>
    <w:rsid w:val="005F3B46"/>
    <w:rsid w:val="005F3FF4"/>
    <w:rsid w:val="005F42AD"/>
    <w:rsid w:val="005F45DE"/>
    <w:rsid w:val="005F460A"/>
    <w:rsid w:val="005F48FD"/>
    <w:rsid w:val="005F4F1A"/>
    <w:rsid w:val="005F5185"/>
    <w:rsid w:val="005F553C"/>
    <w:rsid w:val="005F57A7"/>
    <w:rsid w:val="005F580E"/>
    <w:rsid w:val="005F5EB6"/>
    <w:rsid w:val="005F6263"/>
    <w:rsid w:val="005F62FB"/>
    <w:rsid w:val="005F6469"/>
    <w:rsid w:val="005F6832"/>
    <w:rsid w:val="005F6C23"/>
    <w:rsid w:val="005F6CBC"/>
    <w:rsid w:val="005F6D8A"/>
    <w:rsid w:val="005F6DB4"/>
    <w:rsid w:val="005F6FC0"/>
    <w:rsid w:val="005F7462"/>
    <w:rsid w:val="005F74D7"/>
    <w:rsid w:val="005F7B0D"/>
    <w:rsid w:val="00600031"/>
    <w:rsid w:val="0060063E"/>
    <w:rsid w:val="00600936"/>
    <w:rsid w:val="00600A4F"/>
    <w:rsid w:val="00600D0F"/>
    <w:rsid w:val="0060113D"/>
    <w:rsid w:val="00601513"/>
    <w:rsid w:val="00601524"/>
    <w:rsid w:val="0060152D"/>
    <w:rsid w:val="00601A00"/>
    <w:rsid w:val="00601BA4"/>
    <w:rsid w:val="00602372"/>
    <w:rsid w:val="006023A3"/>
    <w:rsid w:val="006025C1"/>
    <w:rsid w:val="006025D2"/>
    <w:rsid w:val="0060267B"/>
    <w:rsid w:val="00602FA9"/>
    <w:rsid w:val="00603073"/>
    <w:rsid w:val="006031E7"/>
    <w:rsid w:val="00603503"/>
    <w:rsid w:val="00603569"/>
    <w:rsid w:val="006035DB"/>
    <w:rsid w:val="00603762"/>
    <w:rsid w:val="00603F4B"/>
    <w:rsid w:val="00603F71"/>
    <w:rsid w:val="006049E2"/>
    <w:rsid w:val="00604B8B"/>
    <w:rsid w:val="00604ED2"/>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5B5B"/>
    <w:rsid w:val="006166B6"/>
    <w:rsid w:val="00616910"/>
    <w:rsid w:val="006169D2"/>
    <w:rsid w:val="00616F8B"/>
    <w:rsid w:val="00617245"/>
    <w:rsid w:val="006175B6"/>
    <w:rsid w:val="00617603"/>
    <w:rsid w:val="00617654"/>
    <w:rsid w:val="006177EE"/>
    <w:rsid w:val="00617B11"/>
    <w:rsid w:val="00620054"/>
    <w:rsid w:val="00620180"/>
    <w:rsid w:val="00620560"/>
    <w:rsid w:val="00620963"/>
    <w:rsid w:val="0062105F"/>
    <w:rsid w:val="00621185"/>
    <w:rsid w:val="0062125C"/>
    <w:rsid w:val="006212F5"/>
    <w:rsid w:val="00621467"/>
    <w:rsid w:val="00621B34"/>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3E19"/>
    <w:rsid w:val="0063451C"/>
    <w:rsid w:val="0063474F"/>
    <w:rsid w:val="006349D6"/>
    <w:rsid w:val="006349F3"/>
    <w:rsid w:val="00634C44"/>
    <w:rsid w:val="00634DC9"/>
    <w:rsid w:val="00634F67"/>
    <w:rsid w:val="00635841"/>
    <w:rsid w:val="00635850"/>
    <w:rsid w:val="0063594D"/>
    <w:rsid w:val="00635A35"/>
    <w:rsid w:val="00635E8F"/>
    <w:rsid w:val="00636049"/>
    <w:rsid w:val="00636609"/>
    <w:rsid w:val="0063677D"/>
    <w:rsid w:val="006368DE"/>
    <w:rsid w:val="00636ED4"/>
    <w:rsid w:val="00636EE5"/>
    <w:rsid w:val="00637543"/>
    <w:rsid w:val="006377BE"/>
    <w:rsid w:val="00637E46"/>
    <w:rsid w:val="00640158"/>
    <w:rsid w:val="006403EB"/>
    <w:rsid w:val="0064049D"/>
    <w:rsid w:val="00640740"/>
    <w:rsid w:val="0064078F"/>
    <w:rsid w:val="00640A7B"/>
    <w:rsid w:val="00640B37"/>
    <w:rsid w:val="00640B40"/>
    <w:rsid w:val="00640CA1"/>
    <w:rsid w:val="0064100D"/>
    <w:rsid w:val="0064164D"/>
    <w:rsid w:val="0064181C"/>
    <w:rsid w:val="00641A62"/>
    <w:rsid w:val="00641A68"/>
    <w:rsid w:val="0064208E"/>
    <w:rsid w:val="00642132"/>
    <w:rsid w:val="006423E5"/>
    <w:rsid w:val="006428BA"/>
    <w:rsid w:val="00642BBF"/>
    <w:rsid w:val="00643198"/>
    <w:rsid w:val="00643286"/>
    <w:rsid w:val="00643371"/>
    <w:rsid w:val="00643867"/>
    <w:rsid w:val="00643DC5"/>
    <w:rsid w:val="0064416A"/>
    <w:rsid w:val="006446FF"/>
    <w:rsid w:val="00644E4C"/>
    <w:rsid w:val="00644E92"/>
    <w:rsid w:val="006451CB"/>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CE6"/>
    <w:rsid w:val="00651D15"/>
    <w:rsid w:val="00652072"/>
    <w:rsid w:val="00652175"/>
    <w:rsid w:val="00652987"/>
    <w:rsid w:val="00652A28"/>
    <w:rsid w:val="00652B51"/>
    <w:rsid w:val="00652FB2"/>
    <w:rsid w:val="006531B5"/>
    <w:rsid w:val="00653D3D"/>
    <w:rsid w:val="00653F5B"/>
    <w:rsid w:val="006544B0"/>
    <w:rsid w:val="00654890"/>
    <w:rsid w:val="00654C85"/>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2582"/>
    <w:rsid w:val="00662C8C"/>
    <w:rsid w:val="00662E4C"/>
    <w:rsid w:val="00662FB6"/>
    <w:rsid w:val="00663080"/>
    <w:rsid w:val="0066310E"/>
    <w:rsid w:val="00663436"/>
    <w:rsid w:val="006635F1"/>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0BB6"/>
    <w:rsid w:val="006715E9"/>
    <w:rsid w:val="00671681"/>
    <w:rsid w:val="00671816"/>
    <w:rsid w:val="006718CF"/>
    <w:rsid w:val="0067193E"/>
    <w:rsid w:val="00671946"/>
    <w:rsid w:val="00672021"/>
    <w:rsid w:val="00672903"/>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39A"/>
    <w:rsid w:val="0067674B"/>
    <w:rsid w:val="006768E4"/>
    <w:rsid w:val="00676FBB"/>
    <w:rsid w:val="006770D1"/>
    <w:rsid w:val="0067711F"/>
    <w:rsid w:val="006772DB"/>
    <w:rsid w:val="0067797E"/>
    <w:rsid w:val="00677BCC"/>
    <w:rsid w:val="00677C02"/>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651"/>
    <w:rsid w:val="00682905"/>
    <w:rsid w:val="0068298A"/>
    <w:rsid w:val="00682A76"/>
    <w:rsid w:val="00682E82"/>
    <w:rsid w:val="00683194"/>
    <w:rsid w:val="006834E0"/>
    <w:rsid w:val="00683D66"/>
    <w:rsid w:val="00684573"/>
    <w:rsid w:val="00684852"/>
    <w:rsid w:val="006849E5"/>
    <w:rsid w:val="00684D5E"/>
    <w:rsid w:val="0068566E"/>
    <w:rsid w:val="00685DEE"/>
    <w:rsid w:val="00685EDD"/>
    <w:rsid w:val="0068605D"/>
    <w:rsid w:val="00686106"/>
    <w:rsid w:val="00686C87"/>
    <w:rsid w:val="006879E2"/>
    <w:rsid w:val="00687BEA"/>
    <w:rsid w:val="00687D0F"/>
    <w:rsid w:val="00687D3E"/>
    <w:rsid w:val="00690433"/>
    <w:rsid w:val="006908F7"/>
    <w:rsid w:val="00690A32"/>
    <w:rsid w:val="00690AD7"/>
    <w:rsid w:val="00690E89"/>
    <w:rsid w:val="00691112"/>
    <w:rsid w:val="00691257"/>
    <w:rsid w:val="00691294"/>
    <w:rsid w:val="00691769"/>
    <w:rsid w:val="0069187E"/>
    <w:rsid w:val="006918A1"/>
    <w:rsid w:val="00691F8C"/>
    <w:rsid w:val="00692303"/>
    <w:rsid w:val="006927FA"/>
    <w:rsid w:val="00692C9B"/>
    <w:rsid w:val="00692E60"/>
    <w:rsid w:val="0069363A"/>
    <w:rsid w:val="0069387D"/>
    <w:rsid w:val="006939C7"/>
    <w:rsid w:val="00694178"/>
    <w:rsid w:val="00694354"/>
    <w:rsid w:val="00694686"/>
    <w:rsid w:val="00694698"/>
    <w:rsid w:val="00694B27"/>
    <w:rsid w:val="00694F84"/>
    <w:rsid w:val="0069572A"/>
    <w:rsid w:val="00695734"/>
    <w:rsid w:val="0069598A"/>
    <w:rsid w:val="00695AD6"/>
    <w:rsid w:val="006963A0"/>
    <w:rsid w:val="0069675F"/>
    <w:rsid w:val="00697474"/>
    <w:rsid w:val="00697903"/>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5EF"/>
    <w:rsid w:val="006A6C33"/>
    <w:rsid w:val="006A6CAD"/>
    <w:rsid w:val="006A72CD"/>
    <w:rsid w:val="006A735E"/>
    <w:rsid w:val="006A7EE3"/>
    <w:rsid w:val="006A7F7D"/>
    <w:rsid w:val="006B006F"/>
    <w:rsid w:val="006B033B"/>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2EDA"/>
    <w:rsid w:val="006B331B"/>
    <w:rsid w:val="006B36A8"/>
    <w:rsid w:val="006B37D1"/>
    <w:rsid w:val="006B4222"/>
    <w:rsid w:val="006B4986"/>
    <w:rsid w:val="006B4C4C"/>
    <w:rsid w:val="006B548B"/>
    <w:rsid w:val="006B5571"/>
    <w:rsid w:val="006B57FB"/>
    <w:rsid w:val="006B5F63"/>
    <w:rsid w:val="006B60E1"/>
    <w:rsid w:val="006B663B"/>
    <w:rsid w:val="006B6F3C"/>
    <w:rsid w:val="006B7526"/>
    <w:rsid w:val="006B765C"/>
    <w:rsid w:val="006B7A90"/>
    <w:rsid w:val="006B7EB3"/>
    <w:rsid w:val="006B7F48"/>
    <w:rsid w:val="006C0100"/>
    <w:rsid w:val="006C01DF"/>
    <w:rsid w:val="006C029A"/>
    <w:rsid w:val="006C0985"/>
    <w:rsid w:val="006C0C03"/>
    <w:rsid w:val="006C0C80"/>
    <w:rsid w:val="006C0EAD"/>
    <w:rsid w:val="006C0F40"/>
    <w:rsid w:val="006C1859"/>
    <w:rsid w:val="006C19A3"/>
    <w:rsid w:val="006C19B5"/>
    <w:rsid w:val="006C1AE8"/>
    <w:rsid w:val="006C1B76"/>
    <w:rsid w:val="006C2473"/>
    <w:rsid w:val="006C2BCD"/>
    <w:rsid w:val="006C2D23"/>
    <w:rsid w:val="006C2FF0"/>
    <w:rsid w:val="006C3410"/>
    <w:rsid w:val="006C34B4"/>
    <w:rsid w:val="006C3542"/>
    <w:rsid w:val="006C361E"/>
    <w:rsid w:val="006C37C1"/>
    <w:rsid w:val="006C3D37"/>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A3"/>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379"/>
    <w:rsid w:val="006D4D78"/>
    <w:rsid w:val="006D4DFF"/>
    <w:rsid w:val="006D4E63"/>
    <w:rsid w:val="006D4FF7"/>
    <w:rsid w:val="006D520D"/>
    <w:rsid w:val="006D597D"/>
    <w:rsid w:val="006D5B06"/>
    <w:rsid w:val="006D5E6E"/>
    <w:rsid w:val="006D62FA"/>
    <w:rsid w:val="006D6BED"/>
    <w:rsid w:val="006D6FCF"/>
    <w:rsid w:val="006D701E"/>
    <w:rsid w:val="006D7055"/>
    <w:rsid w:val="006D7252"/>
    <w:rsid w:val="006D735B"/>
    <w:rsid w:val="006D781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ED2"/>
    <w:rsid w:val="006E4F0E"/>
    <w:rsid w:val="006E4F4F"/>
    <w:rsid w:val="006E517A"/>
    <w:rsid w:val="006E5345"/>
    <w:rsid w:val="006E54B0"/>
    <w:rsid w:val="006E54B7"/>
    <w:rsid w:val="006E585A"/>
    <w:rsid w:val="006E5BDD"/>
    <w:rsid w:val="006E6214"/>
    <w:rsid w:val="006E67BB"/>
    <w:rsid w:val="006E682A"/>
    <w:rsid w:val="006E6941"/>
    <w:rsid w:val="006E695D"/>
    <w:rsid w:val="006E6B07"/>
    <w:rsid w:val="006E72E7"/>
    <w:rsid w:val="006E741D"/>
    <w:rsid w:val="006E76A0"/>
    <w:rsid w:val="006E76BC"/>
    <w:rsid w:val="006E7786"/>
    <w:rsid w:val="006E79A4"/>
    <w:rsid w:val="006E7B60"/>
    <w:rsid w:val="006F0176"/>
    <w:rsid w:val="006F0261"/>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45C"/>
    <w:rsid w:val="006F7BCC"/>
    <w:rsid w:val="006F7F61"/>
    <w:rsid w:val="0070010A"/>
    <w:rsid w:val="00700277"/>
    <w:rsid w:val="0070043D"/>
    <w:rsid w:val="00700E43"/>
    <w:rsid w:val="007010D2"/>
    <w:rsid w:val="007019FF"/>
    <w:rsid w:val="00701AE3"/>
    <w:rsid w:val="00701CB3"/>
    <w:rsid w:val="00701D08"/>
    <w:rsid w:val="00701DBD"/>
    <w:rsid w:val="0070226D"/>
    <w:rsid w:val="0070228F"/>
    <w:rsid w:val="00702498"/>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B3D"/>
    <w:rsid w:val="007100CD"/>
    <w:rsid w:val="0071010B"/>
    <w:rsid w:val="00710968"/>
    <w:rsid w:val="00710A01"/>
    <w:rsid w:val="0071265A"/>
    <w:rsid w:val="00713191"/>
    <w:rsid w:val="007139BD"/>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844"/>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788"/>
    <w:rsid w:val="00721967"/>
    <w:rsid w:val="00721B78"/>
    <w:rsid w:val="0072204B"/>
    <w:rsid w:val="00722267"/>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B98"/>
    <w:rsid w:val="00735CAD"/>
    <w:rsid w:val="00736568"/>
    <w:rsid w:val="00736621"/>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0C5"/>
    <w:rsid w:val="00744272"/>
    <w:rsid w:val="00744646"/>
    <w:rsid w:val="00744D2C"/>
    <w:rsid w:val="0074515A"/>
    <w:rsid w:val="0074528B"/>
    <w:rsid w:val="00745299"/>
    <w:rsid w:val="00745EF8"/>
    <w:rsid w:val="007461A4"/>
    <w:rsid w:val="00746205"/>
    <w:rsid w:val="0074626A"/>
    <w:rsid w:val="00746A4C"/>
    <w:rsid w:val="00746E7B"/>
    <w:rsid w:val="00746F30"/>
    <w:rsid w:val="007476EF"/>
    <w:rsid w:val="00747C0B"/>
    <w:rsid w:val="00747C40"/>
    <w:rsid w:val="00747E08"/>
    <w:rsid w:val="00747F7D"/>
    <w:rsid w:val="00750055"/>
    <w:rsid w:val="007500A5"/>
    <w:rsid w:val="0075014C"/>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409"/>
    <w:rsid w:val="0075667D"/>
    <w:rsid w:val="00756EFE"/>
    <w:rsid w:val="0075751F"/>
    <w:rsid w:val="00757533"/>
    <w:rsid w:val="00757B05"/>
    <w:rsid w:val="00757D04"/>
    <w:rsid w:val="00757F49"/>
    <w:rsid w:val="00757FBA"/>
    <w:rsid w:val="00757FD7"/>
    <w:rsid w:val="00760844"/>
    <w:rsid w:val="00760BAB"/>
    <w:rsid w:val="00760EC7"/>
    <w:rsid w:val="00761678"/>
    <w:rsid w:val="007616B3"/>
    <w:rsid w:val="00761C60"/>
    <w:rsid w:val="0076239F"/>
    <w:rsid w:val="007624A8"/>
    <w:rsid w:val="0076280A"/>
    <w:rsid w:val="00762847"/>
    <w:rsid w:val="00762898"/>
    <w:rsid w:val="00762C3C"/>
    <w:rsid w:val="00763017"/>
    <w:rsid w:val="007634B1"/>
    <w:rsid w:val="007637F3"/>
    <w:rsid w:val="00763A2A"/>
    <w:rsid w:val="00763CF4"/>
    <w:rsid w:val="0076448B"/>
    <w:rsid w:val="007649FF"/>
    <w:rsid w:val="00764B0E"/>
    <w:rsid w:val="00764CB4"/>
    <w:rsid w:val="00765151"/>
    <w:rsid w:val="007653A0"/>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7F4"/>
    <w:rsid w:val="00770F42"/>
    <w:rsid w:val="00771048"/>
    <w:rsid w:val="00771168"/>
    <w:rsid w:val="007711B0"/>
    <w:rsid w:val="0077122C"/>
    <w:rsid w:val="0077182A"/>
    <w:rsid w:val="00771863"/>
    <w:rsid w:val="0077190C"/>
    <w:rsid w:val="007719D4"/>
    <w:rsid w:val="00771B1F"/>
    <w:rsid w:val="00771FAA"/>
    <w:rsid w:val="007721B6"/>
    <w:rsid w:val="00772DF4"/>
    <w:rsid w:val="00773131"/>
    <w:rsid w:val="00773383"/>
    <w:rsid w:val="00773C6B"/>
    <w:rsid w:val="00774470"/>
    <w:rsid w:val="0077493D"/>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83F"/>
    <w:rsid w:val="00783971"/>
    <w:rsid w:val="00783A16"/>
    <w:rsid w:val="00783ECF"/>
    <w:rsid w:val="007842F2"/>
    <w:rsid w:val="00784A43"/>
    <w:rsid w:val="00784B1F"/>
    <w:rsid w:val="007852EC"/>
    <w:rsid w:val="0078536E"/>
    <w:rsid w:val="007857F8"/>
    <w:rsid w:val="00785C92"/>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CBF"/>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7D2"/>
    <w:rsid w:val="00794A11"/>
    <w:rsid w:val="00794ED0"/>
    <w:rsid w:val="0079518B"/>
    <w:rsid w:val="00795203"/>
    <w:rsid w:val="0079579C"/>
    <w:rsid w:val="00795F55"/>
    <w:rsid w:val="007962F1"/>
    <w:rsid w:val="00796D13"/>
    <w:rsid w:val="0079716B"/>
    <w:rsid w:val="00797F87"/>
    <w:rsid w:val="007A004B"/>
    <w:rsid w:val="007A044C"/>
    <w:rsid w:val="007A06D8"/>
    <w:rsid w:val="007A0A91"/>
    <w:rsid w:val="007A0AB0"/>
    <w:rsid w:val="007A1262"/>
    <w:rsid w:val="007A129B"/>
    <w:rsid w:val="007A14C7"/>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77"/>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3E8"/>
    <w:rsid w:val="007B5700"/>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B7D82"/>
    <w:rsid w:val="007B7F9F"/>
    <w:rsid w:val="007C0D95"/>
    <w:rsid w:val="007C149A"/>
    <w:rsid w:val="007C152D"/>
    <w:rsid w:val="007C1A5D"/>
    <w:rsid w:val="007C1B64"/>
    <w:rsid w:val="007C1B9A"/>
    <w:rsid w:val="007C1E39"/>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CFF"/>
    <w:rsid w:val="007D1F57"/>
    <w:rsid w:val="007D2139"/>
    <w:rsid w:val="007D2422"/>
    <w:rsid w:val="007D2765"/>
    <w:rsid w:val="007D288E"/>
    <w:rsid w:val="007D2C12"/>
    <w:rsid w:val="007D2C9D"/>
    <w:rsid w:val="007D2D50"/>
    <w:rsid w:val="007D2FA2"/>
    <w:rsid w:val="007D37F4"/>
    <w:rsid w:val="007D3C01"/>
    <w:rsid w:val="007D3C6B"/>
    <w:rsid w:val="007D3C8E"/>
    <w:rsid w:val="007D40CC"/>
    <w:rsid w:val="007D467D"/>
    <w:rsid w:val="007D4C58"/>
    <w:rsid w:val="007D4CEB"/>
    <w:rsid w:val="007D519E"/>
    <w:rsid w:val="007D5840"/>
    <w:rsid w:val="007D58AB"/>
    <w:rsid w:val="007D5BCE"/>
    <w:rsid w:val="007D5BD4"/>
    <w:rsid w:val="007D5BEA"/>
    <w:rsid w:val="007D61A0"/>
    <w:rsid w:val="007D6625"/>
    <w:rsid w:val="007D6839"/>
    <w:rsid w:val="007D6A72"/>
    <w:rsid w:val="007D6C34"/>
    <w:rsid w:val="007D6C41"/>
    <w:rsid w:val="007D6EDE"/>
    <w:rsid w:val="007D71EC"/>
    <w:rsid w:val="007D7303"/>
    <w:rsid w:val="007D75BF"/>
    <w:rsid w:val="007D78E0"/>
    <w:rsid w:val="007D7C45"/>
    <w:rsid w:val="007D7CFC"/>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2C6"/>
    <w:rsid w:val="007E53E4"/>
    <w:rsid w:val="007E55BF"/>
    <w:rsid w:val="007E566D"/>
    <w:rsid w:val="007E5826"/>
    <w:rsid w:val="007E59A3"/>
    <w:rsid w:val="007E59D2"/>
    <w:rsid w:val="007E62C5"/>
    <w:rsid w:val="007E6474"/>
    <w:rsid w:val="007E688C"/>
    <w:rsid w:val="007E68BD"/>
    <w:rsid w:val="007E6D3A"/>
    <w:rsid w:val="007E70F8"/>
    <w:rsid w:val="007E721D"/>
    <w:rsid w:val="007E72F3"/>
    <w:rsid w:val="007E7645"/>
    <w:rsid w:val="007E7BD9"/>
    <w:rsid w:val="007E7BF4"/>
    <w:rsid w:val="007E7C62"/>
    <w:rsid w:val="007E7E6B"/>
    <w:rsid w:val="007F0F26"/>
    <w:rsid w:val="007F1EE6"/>
    <w:rsid w:val="007F1F13"/>
    <w:rsid w:val="007F2BD4"/>
    <w:rsid w:val="007F2E1C"/>
    <w:rsid w:val="007F30C9"/>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49"/>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78"/>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115"/>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4C"/>
    <w:rsid w:val="00821CF2"/>
    <w:rsid w:val="00821FEF"/>
    <w:rsid w:val="00822A9B"/>
    <w:rsid w:val="00822CEE"/>
    <w:rsid w:val="00823004"/>
    <w:rsid w:val="00823151"/>
    <w:rsid w:val="00823410"/>
    <w:rsid w:val="008235EF"/>
    <w:rsid w:val="00823829"/>
    <w:rsid w:val="0082421B"/>
    <w:rsid w:val="00824272"/>
    <w:rsid w:val="008245C7"/>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6C9"/>
    <w:rsid w:val="00831731"/>
    <w:rsid w:val="00831B50"/>
    <w:rsid w:val="00831C72"/>
    <w:rsid w:val="00831FAD"/>
    <w:rsid w:val="008321C7"/>
    <w:rsid w:val="008322A1"/>
    <w:rsid w:val="008324A4"/>
    <w:rsid w:val="00832F04"/>
    <w:rsid w:val="00833246"/>
    <w:rsid w:val="008333E7"/>
    <w:rsid w:val="00833587"/>
    <w:rsid w:val="00833949"/>
    <w:rsid w:val="00833AB1"/>
    <w:rsid w:val="00833ADE"/>
    <w:rsid w:val="0083423F"/>
    <w:rsid w:val="008343C1"/>
    <w:rsid w:val="008345A8"/>
    <w:rsid w:val="00834BBE"/>
    <w:rsid w:val="00834CCE"/>
    <w:rsid w:val="00834FA2"/>
    <w:rsid w:val="0083527D"/>
    <w:rsid w:val="00835283"/>
    <w:rsid w:val="008357B6"/>
    <w:rsid w:val="00835E2C"/>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1B4"/>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9B9"/>
    <w:rsid w:val="00853B63"/>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74A"/>
    <w:rsid w:val="008638D0"/>
    <w:rsid w:val="00863961"/>
    <w:rsid w:val="00863A7E"/>
    <w:rsid w:val="00863C3D"/>
    <w:rsid w:val="00863D72"/>
    <w:rsid w:val="00863FC8"/>
    <w:rsid w:val="00864211"/>
    <w:rsid w:val="008643A7"/>
    <w:rsid w:val="0086461C"/>
    <w:rsid w:val="00864921"/>
    <w:rsid w:val="00864CFC"/>
    <w:rsid w:val="008651B7"/>
    <w:rsid w:val="0086563E"/>
    <w:rsid w:val="00865E19"/>
    <w:rsid w:val="00865E40"/>
    <w:rsid w:val="00866197"/>
    <w:rsid w:val="00866A45"/>
    <w:rsid w:val="00866AE9"/>
    <w:rsid w:val="00870023"/>
    <w:rsid w:val="008703EC"/>
    <w:rsid w:val="008707A0"/>
    <w:rsid w:val="00870B33"/>
    <w:rsid w:val="00870F68"/>
    <w:rsid w:val="00870FF2"/>
    <w:rsid w:val="00871224"/>
    <w:rsid w:val="00871294"/>
    <w:rsid w:val="00871B2D"/>
    <w:rsid w:val="00871B88"/>
    <w:rsid w:val="00871BA4"/>
    <w:rsid w:val="00871E04"/>
    <w:rsid w:val="00871F5F"/>
    <w:rsid w:val="0087229C"/>
    <w:rsid w:val="00872370"/>
    <w:rsid w:val="0087266A"/>
    <w:rsid w:val="00872845"/>
    <w:rsid w:val="00872B10"/>
    <w:rsid w:val="00872CB1"/>
    <w:rsid w:val="008733B8"/>
    <w:rsid w:val="008735D9"/>
    <w:rsid w:val="00873761"/>
    <w:rsid w:val="00873B45"/>
    <w:rsid w:val="00873C95"/>
    <w:rsid w:val="008740D2"/>
    <w:rsid w:val="00874516"/>
    <w:rsid w:val="00874791"/>
    <w:rsid w:val="00874855"/>
    <w:rsid w:val="00874A58"/>
    <w:rsid w:val="00874D71"/>
    <w:rsid w:val="00874EF3"/>
    <w:rsid w:val="00875041"/>
    <w:rsid w:val="00875146"/>
    <w:rsid w:val="00875804"/>
    <w:rsid w:val="00875AC6"/>
    <w:rsid w:val="00875B4C"/>
    <w:rsid w:val="00875C62"/>
    <w:rsid w:val="00875E16"/>
    <w:rsid w:val="008760B4"/>
    <w:rsid w:val="00876150"/>
    <w:rsid w:val="008762C7"/>
    <w:rsid w:val="00876373"/>
    <w:rsid w:val="008765D0"/>
    <w:rsid w:val="00876A62"/>
    <w:rsid w:val="00876EF3"/>
    <w:rsid w:val="0087730B"/>
    <w:rsid w:val="008773FB"/>
    <w:rsid w:val="00877721"/>
    <w:rsid w:val="0087781D"/>
    <w:rsid w:val="00877B40"/>
    <w:rsid w:val="00877D4A"/>
    <w:rsid w:val="00877E46"/>
    <w:rsid w:val="008801D5"/>
    <w:rsid w:val="008808D1"/>
    <w:rsid w:val="00880BB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08"/>
    <w:rsid w:val="00884C65"/>
    <w:rsid w:val="00885098"/>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764"/>
    <w:rsid w:val="0089096D"/>
    <w:rsid w:val="00890C6B"/>
    <w:rsid w:val="00890D0A"/>
    <w:rsid w:val="00890DF8"/>
    <w:rsid w:val="00890FC2"/>
    <w:rsid w:val="00891233"/>
    <w:rsid w:val="0089173F"/>
    <w:rsid w:val="008917FD"/>
    <w:rsid w:val="008919E4"/>
    <w:rsid w:val="00891DAF"/>
    <w:rsid w:val="00891E8C"/>
    <w:rsid w:val="0089235E"/>
    <w:rsid w:val="00892512"/>
    <w:rsid w:val="008928E8"/>
    <w:rsid w:val="00892A62"/>
    <w:rsid w:val="00892C71"/>
    <w:rsid w:val="00892D76"/>
    <w:rsid w:val="00892F5C"/>
    <w:rsid w:val="0089317E"/>
    <w:rsid w:val="008933AD"/>
    <w:rsid w:val="00893840"/>
    <w:rsid w:val="00893EF9"/>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6D9"/>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764"/>
    <w:rsid w:val="008A0A3D"/>
    <w:rsid w:val="008A135E"/>
    <w:rsid w:val="008A138B"/>
    <w:rsid w:val="008A14DF"/>
    <w:rsid w:val="008A153D"/>
    <w:rsid w:val="008A15BD"/>
    <w:rsid w:val="008A16F8"/>
    <w:rsid w:val="008A16F9"/>
    <w:rsid w:val="008A1BC9"/>
    <w:rsid w:val="008A1DBA"/>
    <w:rsid w:val="008A2798"/>
    <w:rsid w:val="008A2BE7"/>
    <w:rsid w:val="008A2D63"/>
    <w:rsid w:val="008A362D"/>
    <w:rsid w:val="008A397B"/>
    <w:rsid w:val="008A3EBD"/>
    <w:rsid w:val="008A40AB"/>
    <w:rsid w:val="008A4277"/>
    <w:rsid w:val="008A42B8"/>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B7CE0"/>
    <w:rsid w:val="008C0217"/>
    <w:rsid w:val="008C0253"/>
    <w:rsid w:val="008C02B9"/>
    <w:rsid w:val="008C036D"/>
    <w:rsid w:val="008C041B"/>
    <w:rsid w:val="008C0C97"/>
    <w:rsid w:val="008C0D54"/>
    <w:rsid w:val="008C1002"/>
    <w:rsid w:val="008C1225"/>
    <w:rsid w:val="008C1D30"/>
    <w:rsid w:val="008C1DA2"/>
    <w:rsid w:val="008C1F0D"/>
    <w:rsid w:val="008C2BDB"/>
    <w:rsid w:val="008C31FA"/>
    <w:rsid w:val="008C3438"/>
    <w:rsid w:val="008C3470"/>
    <w:rsid w:val="008C361C"/>
    <w:rsid w:val="008C3B5A"/>
    <w:rsid w:val="008C3E23"/>
    <w:rsid w:val="008C3FF9"/>
    <w:rsid w:val="008C4168"/>
    <w:rsid w:val="008C4515"/>
    <w:rsid w:val="008C4D15"/>
    <w:rsid w:val="008C4DF7"/>
    <w:rsid w:val="008C5054"/>
    <w:rsid w:val="008C5102"/>
    <w:rsid w:val="008C589B"/>
    <w:rsid w:val="008C62BC"/>
    <w:rsid w:val="008C643A"/>
    <w:rsid w:val="008C6604"/>
    <w:rsid w:val="008C69C8"/>
    <w:rsid w:val="008C6B44"/>
    <w:rsid w:val="008C7620"/>
    <w:rsid w:val="008C7858"/>
    <w:rsid w:val="008C7AE2"/>
    <w:rsid w:val="008C7AFF"/>
    <w:rsid w:val="008C7B8E"/>
    <w:rsid w:val="008C7EDA"/>
    <w:rsid w:val="008C7FDE"/>
    <w:rsid w:val="008D000B"/>
    <w:rsid w:val="008D055B"/>
    <w:rsid w:val="008D07E0"/>
    <w:rsid w:val="008D0921"/>
    <w:rsid w:val="008D0A4B"/>
    <w:rsid w:val="008D0B6D"/>
    <w:rsid w:val="008D1146"/>
    <w:rsid w:val="008D134E"/>
    <w:rsid w:val="008D16EA"/>
    <w:rsid w:val="008D1B6B"/>
    <w:rsid w:val="008D1B87"/>
    <w:rsid w:val="008D1E26"/>
    <w:rsid w:val="008D1E49"/>
    <w:rsid w:val="008D1EA4"/>
    <w:rsid w:val="008D22A2"/>
    <w:rsid w:val="008D25E4"/>
    <w:rsid w:val="008D2965"/>
    <w:rsid w:val="008D2A16"/>
    <w:rsid w:val="008D3311"/>
    <w:rsid w:val="008D3493"/>
    <w:rsid w:val="008D34F6"/>
    <w:rsid w:val="008D3787"/>
    <w:rsid w:val="008D37FA"/>
    <w:rsid w:val="008D3AF3"/>
    <w:rsid w:val="008D41FB"/>
    <w:rsid w:val="008D4B46"/>
    <w:rsid w:val="008D4C6B"/>
    <w:rsid w:val="008D4E35"/>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188"/>
    <w:rsid w:val="008E3266"/>
    <w:rsid w:val="008E3940"/>
    <w:rsid w:val="008E3E61"/>
    <w:rsid w:val="008E3E73"/>
    <w:rsid w:val="008E413D"/>
    <w:rsid w:val="008E42BB"/>
    <w:rsid w:val="008E43F4"/>
    <w:rsid w:val="008E4897"/>
    <w:rsid w:val="008E4B8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20"/>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71B"/>
    <w:rsid w:val="00900768"/>
    <w:rsid w:val="00900A27"/>
    <w:rsid w:val="00900D45"/>
    <w:rsid w:val="00900F37"/>
    <w:rsid w:val="00900F9E"/>
    <w:rsid w:val="00901031"/>
    <w:rsid w:val="00901612"/>
    <w:rsid w:val="00901779"/>
    <w:rsid w:val="009018BA"/>
    <w:rsid w:val="00901AA7"/>
    <w:rsid w:val="00901DC8"/>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6FE"/>
    <w:rsid w:val="00912856"/>
    <w:rsid w:val="00912A22"/>
    <w:rsid w:val="00912EE8"/>
    <w:rsid w:val="00912F4E"/>
    <w:rsid w:val="00913050"/>
    <w:rsid w:val="00913143"/>
    <w:rsid w:val="009131A6"/>
    <w:rsid w:val="00913494"/>
    <w:rsid w:val="00913C84"/>
    <w:rsid w:val="00913E70"/>
    <w:rsid w:val="00913F95"/>
    <w:rsid w:val="009152F3"/>
    <w:rsid w:val="00915751"/>
    <w:rsid w:val="00915B8E"/>
    <w:rsid w:val="00915C70"/>
    <w:rsid w:val="00916070"/>
    <w:rsid w:val="0091627F"/>
    <w:rsid w:val="0091649C"/>
    <w:rsid w:val="009166E0"/>
    <w:rsid w:val="00916C37"/>
    <w:rsid w:val="00916EDF"/>
    <w:rsid w:val="0091706C"/>
    <w:rsid w:val="009170B7"/>
    <w:rsid w:val="0091711F"/>
    <w:rsid w:val="009177D9"/>
    <w:rsid w:val="00917D3E"/>
    <w:rsid w:val="00917EF1"/>
    <w:rsid w:val="00920456"/>
    <w:rsid w:val="009209B4"/>
    <w:rsid w:val="00920B8B"/>
    <w:rsid w:val="00920D10"/>
    <w:rsid w:val="00922378"/>
    <w:rsid w:val="009223D0"/>
    <w:rsid w:val="009223F1"/>
    <w:rsid w:val="009228FD"/>
    <w:rsid w:val="00922928"/>
    <w:rsid w:val="00922ED4"/>
    <w:rsid w:val="00922FB3"/>
    <w:rsid w:val="0092331D"/>
    <w:rsid w:val="009234AC"/>
    <w:rsid w:val="00923513"/>
    <w:rsid w:val="009238E9"/>
    <w:rsid w:val="00923919"/>
    <w:rsid w:val="0092395E"/>
    <w:rsid w:val="009239CE"/>
    <w:rsid w:val="00923C5B"/>
    <w:rsid w:val="00923CA8"/>
    <w:rsid w:val="00923D1C"/>
    <w:rsid w:val="00924184"/>
    <w:rsid w:val="0092462E"/>
    <w:rsid w:val="009248F4"/>
    <w:rsid w:val="00924FC0"/>
    <w:rsid w:val="0092518D"/>
    <w:rsid w:val="00925ED2"/>
    <w:rsid w:val="009262BD"/>
    <w:rsid w:val="00926B29"/>
    <w:rsid w:val="00926FE4"/>
    <w:rsid w:val="009272C2"/>
    <w:rsid w:val="0092798C"/>
    <w:rsid w:val="00927A50"/>
    <w:rsid w:val="00927B98"/>
    <w:rsid w:val="009300A0"/>
    <w:rsid w:val="009302A4"/>
    <w:rsid w:val="00930A43"/>
    <w:rsid w:val="00930F77"/>
    <w:rsid w:val="0093108F"/>
    <w:rsid w:val="009312CB"/>
    <w:rsid w:val="00931507"/>
    <w:rsid w:val="00931620"/>
    <w:rsid w:val="009316D6"/>
    <w:rsid w:val="009318E1"/>
    <w:rsid w:val="009319EB"/>
    <w:rsid w:val="009325C7"/>
    <w:rsid w:val="0093260E"/>
    <w:rsid w:val="00932B3F"/>
    <w:rsid w:val="00932D9D"/>
    <w:rsid w:val="009336D9"/>
    <w:rsid w:val="00933772"/>
    <w:rsid w:val="00933818"/>
    <w:rsid w:val="0093388E"/>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5E22"/>
    <w:rsid w:val="0094676F"/>
    <w:rsid w:val="009469F8"/>
    <w:rsid w:val="00946B30"/>
    <w:rsid w:val="0094763E"/>
    <w:rsid w:val="00947C23"/>
    <w:rsid w:val="00947D40"/>
    <w:rsid w:val="00947EF2"/>
    <w:rsid w:val="00950987"/>
    <w:rsid w:val="009509C2"/>
    <w:rsid w:val="00950AC5"/>
    <w:rsid w:val="009510A4"/>
    <w:rsid w:val="0095189D"/>
    <w:rsid w:val="0095227D"/>
    <w:rsid w:val="0095279A"/>
    <w:rsid w:val="00952813"/>
    <w:rsid w:val="00952835"/>
    <w:rsid w:val="00952B0F"/>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4AD"/>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582"/>
    <w:rsid w:val="0097066D"/>
    <w:rsid w:val="00970750"/>
    <w:rsid w:val="00970F49"/>
    <w:rsid w:val="00971059"/>
    <w:rsid w:val="0097122B"/>
    <w:rsid w:val="00971529"/>
    <w:rsid w:val="00971664"/>
    <w:rsid w:val="00971AFE"/>
    <w:rsid w:val="00971B8D"/>
    <w:rsid w:val="0097234B"/>
    <w:rsid w:val="00972403"/>
    <w:rsid w:val="00972C41"/>
    <w:rsid w:val="009738F6"/>
    <w:rsid w:val="0097394D"/>
    <w:rsid w:val="009739AF"/>
    <w:rsid w:val="00973C8D"/>
    <w:rsid w:val="009742B7"/>
    <w:rsid w:val="00974887"/>
    <w:rsid w:val="00974DC4"/>
    <w:rsid w:val="00974F42"/>
    <w:rsid w:val="00975136"/>
    <w:rsid w:val="0097516F"/>
    <w:rsid w:val="009751CB"/>
    <w:rsid w:val="0097535D"/>
    <w:rsid w:val="00975C4C"/>
    <w:rsid w:val="00976241"/>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EAE"/>
    <w:rsid w:val="00983F3C"/>
    <w:rsid w:val="009841E5"/>
    <w:rsid w:val="0098493D"/>
    <w:rsid w:val="00984E57"/>
    <w:rsid w:val="00985341"/>
    <w:rsid w:val="009856EC"/>
    <w:rsid w:val="00985753"/>
    <w:rsid w:val="00985BAC"/>
    <w:rsid w:val="00985E58"/>
    <w:rsid w:val="009862B4"/>
    <w:rsid w:val="009863D7"/>
    <w:rsid w:val="00986A39"/>
    <w:rsid w:val="00986EAC"/>
    <w:rsid w:val="00987350"/>
    <w:rsid w:val="009879F1"/>
    <w:rsid w:val="00990128"/>
    <w:rsid w:val="00990177"/>
    <w:rsid w:val="00990848"/>
    <w:rsid w:val="00990D0E"/>
    <w:rsid w:val="0099135D"/>
    <w:rsid w:val="00991621"/>
    <w:rsid w:val="009916D1"/>
    <w:rsid w:val="009919EB"/>
    <w:rsid w:val="00991E78"/>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B77"/>
    <w:rsid w:val="00996E97"/>
    <w:rsid w:val="00996F38"/>
    <w:rsid w:val="009972F8"/>
    <w:rsid w:val="009975F1"/>
    <w:rsid w:val="0099779E"/>
    <w:rsid w:val="009979D9"/>
    <w:rsid w:val="00997AE1"/>
    <w:rsid w:val="00997C28"/>
    <w:rsid w:val="009A02CF"/>
    <w:rsid w:val="009A0391"/>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520"/>
    <w:rsid w:val="009A3682"/>
    <w:rsid w:val="009A36FA"/>
    <w:rsid w:val="009A3CC4"/>
    <w:rsid w:val="009A3DAF"/>
    <w:rsid w:val="009A4276"/>
    <w:rsid w:val="009A4477"/>
    <w:rsid w:val="009A47CB"/>
    <w:rsid w:val="009A4F4A"/>
    <w:rsid w:val="009A62EA"/>
    <w:rsid w:val="009A65A1"/>
    <w:rsid w:val="009A680C"/>
    <w:rsid w:val="009A6CA2"/>
    <w:rsid w:val="009A6ED3"/>
    <w:rsid w:val="009A6F26"/>
    <w:rsid w:val="009A7310"/>
    <w:rsid w:val="009A7D90"/>
    <w:rsid w:val="009B0465"/>
    <w:rsid w:val="009B078A"/>
    <w:rsid w:val="009B1548"/>
    <w:rsid w:val="009B1B7C"/>
    <w:rsid w:val="009B1DE7"/>
    <w:rsid w:val="009B1EB0"/>
    <w:rsid w:val="009B2294"/>
    <w:rsid w:val="009B2BCF"/>
    <w:rsid w:val="009B2C5A"/>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331"/>
    <w:rsid w:val="009C0C07"/>
    <w:rsid w:val="009C0C55"/>
    <w:rsid w:val="009C1236"/>
    <w:rsid w:val="009C12ED"/>
    <w:rsid w:val="009C140F"/>
    <w:rsid w:val="009C164F"/>
    <w:rsid w:val="009C1688"/>
    <w:rsid w:val="009C16FD"/>
    <w:rsid w:val="009C1845"/>
    <w:rsid w:val="009C1979"/>
    <w:rsid w:val="009C1ADD"/>
    <w:rsid w:val="009C1BA4"/>
    <w:rsid w:val="009C3324"/>
    <w:rsid w:val="009C339F"/>
    <w:rsid w:val="009C33DB"/>
    <w:rsid w:val="009C3F4E"/>
    <w:rsid w:val="009C4369"/>
    <w:rsid w:val="009C48F1"/>
    <w:rsid w:val="009C4F51"/>
    <w:rsid w:val="009C4FDC"/>
    <w:rsid w:val="009C57B2"/>
    <w:rsid w:val="009C58E0"/>
    <w:rsid w:val="009C59A4"/>
    <w:rsid w:val="009C5A54"/>
    <w:rsid w:val="009C5AE6"/>
    <w:rsid w:val="009C604D"/>
    <w:rsid w:val="009C61CE"/>
    <w:rsid w:val="009C6327"/>
    <w:rsid w:val="009C6353"/>
    <w:rsid w:val="009C6376"/>
    <w:rsid w:val="009C6704"/>
    <w:rsid w:val="009C6800"/>
    <w:rsid w:val="009C68D6"/>
    <w:rsid w:val="009C69A5"/>
    <w:rsid w:val="009C6C44"/>
    <w:rsid w:val="009C6E12"/>
    <w:rsid w:val="009C6E41"/>
    <w:rsid w:val="009C703F"/>
    <w:rsid w:val="009C744A"/>
    <w:rsid w:val="009C74B4"/>
    <w:rsid w:val="009C76A4"/>
    <w:rsid w:val="009C786D"/>
    <w:rsid w:val="009C7960"/>
    <w:rsid w:val="009C7966"/>
    <w:rsid w:val="009C7A1C"/>
    <w:rsid w:val="009C7B59"/>
    <w:rsid w:val="009C7BD0"/>
    <w:rsid w:val="009D02A8"/>
    <w:rsid w:val="009D0416"/>
    <w:rsid w:val="009D08E3"/>
    <w:rsid w:val="009D0A4B"/>
    <w:rsid w:val="009D0AAF"/>
    <w:rsid w:val="009D0BCA"/>
    <w:rsid w:val="009D0D6A"/>
    <w:rsid w:val="009D0DE0"/>
    <w:rsid w:val="009D1100"/>
    <w:rsid w:val="009D156A"/>
    <w:rsid w:val="009D1616"/>
    <w:rsid w:val="009D16F3"/>
    <w:rsid w:val="009D2539"/>
    <w:rsid w:val="009D2B15"/>
    <w:rsid w:val="009D2BDF"/>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6F3"/>
    <w:rsid w:val="009D680B"/>
    <w:rsid w:val="009D702E"/>
    <w:rsid w:val="009D7865"/>
    <w:rsid w:val="009D7A10"/>
    <w:rsid w:val="009D7C33"/>
    <w:rsid w:val="009D7F81"/>
    <w:rsid w:val="009E0211"/>
    <w:rsid w:val="009E0D21"/>
    <w:rsid w:val="009E0F67"/>
    <w:rsid w:val="009E119A"/>
    <w:rsid w:val="009E1223"/>
    <w:rsid w:val="009E1373"/>
    <w:rsid w:val="009E151C"/>
    <w:rsid w:val="009E1CB5"/>
    <w:rsid w:val="009E23C3"/>
    <w:rsid w:val="009E2929"/>
    <w:rsid w:val="009E2A79"/>
    <w:rsid w:val="009E2BB6"/>
    <w:rsid w:val="009E2C80"/>
    <w:rsid w:val="009E303E"/>
    <w:rsid w:val="009E31B1"/>
    <w:rsid w:val="009E33FB"/>
    <w:rsid w:val="009E3694"/>
    <w:rsid w:val="009E3771"/>
    <w:rsid w:val="009E489F"/>
    <w:rsid w:val="009E4969"/>
    <w:rsid w:val="009E4DC6"/>
    <w:rsid w:val="009E523D"/>
    <w:rsid w:val="009E5544"/>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4EB0"/>
    <w:rsid w:val="009F513E"/>
    <w:rsid w:val="009F54D8"/>
    <w:rsid w:val="009F56E1"/>
    <w:rsid w:val="009F584B"/>
    <w:rsid w:val="009F5A17"/>
    <w:rsid w:val="009F5AC0"/>
    <w:rsid w:val="009F5C9E"/>
    <w:rsid w:val="009F5CE8"/>
    <w:rsid w:val="009F5E09"/>
    <w:rsid w:val="009F5F55"/>
    <w:rsid w:val="009F6E23"/>
    <w:rsid w:val="009F6EA3"/>
    <w:rsid w:val="009F70A0"/>
    <w:rsid w:val="009F732C"/>
    <w:rsid w:val="009F73C3"/>
    <w:rsid w:val="009F766A"/>
    <w:rsid w:val="009F7A55"/>
    <w:rsid w:val="009F7F76"/>
    <w:rsid w:val="00A0028E"/>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ED4"/>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BF4"/>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807"/>
    <w:rsid w:val="00A169FE"/>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161A"/>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2F46"/>
    <w:rsid w:val="00A3328C"/>
    <w:rsid w:val="00A336E3"/>
    <w:rsid w:val="00A33721"/>
    <w:rsid w:val="00A33CCB"/>
    <w:rsid w:val="00A33F5B"/>
    <w:rsid w:val="00A33FB5"/>
    <w:rsid w:val="00A34075"/>
    <w:rsid w:val="00A3451C"/>
    <w:rsid w:val="00A34A12"/>
    <w:rsid w:val="00A34AEB"/>
    <w:rsid w:val="00A34DFA"/>
    <w:rsid w:val="00A353B2"/>
    <w:rsid w:val="00A35913"/>
    <w:rsid w:val="00A35D9F"/>
    <w:rsid w:val="00A36438"/>
    <w:rsid w:val="00A36478"/>
    <w:rsid w:val="00A3654B"/>
    <w:rsid w:val="00A36570"/>
    <w:rsid w:val="00A36B50"/>
    <w:rsid w:val="00A371E9"/>
    <w:rsid w:val="00A372EB"/>
    <w:rsid w:val="00A3741B"/>
    <w:rsid w:val="00A374A4"/>
    <w:rsid w:val="00A37578"/>
    <w:rsid w:val="00A37716"/>
    <w:rsid w:val="00A37779"/>
    <w:rsid w:val="00A37846"/>
    <w:rsid w:val="00A37D7F"/>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EC"/>
    <w:rsid w:val="00A427FE"/>
    <w:rsid w:val="00A42A76"/>
    <w:rsid w:val="00A438F5"/>
    <w:rsid w:val="00A43C02"/>
    <w:rsid w:val="00A43CDC"/>
    <w:rsid w:val="00A43EED"/>
    <w:rsid w:val="00A44260"/>
    <w:rsid w:val="00A4428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0FD"/>
    <w:rsid w:val="00A55467"/>
    <w:rsid w:val="00A559D7"/>
    <w:rsid w:val="00A559FB"/>
    <w:rsid w:val="00A55B36"/>
    <w:rsid w:val="00A55E18"/>
    <w:rsid w:val="00A56894"/>
    <w:rsid w:val="00A569A1"/>
    <w:rsid w:val="00A57435"/>
    <w:rsid w:val="00A57DB2"/>
    <w:rsid w:val="00A60672"/>
    <w:rsid w:val="00A60934"/>
    <w:rsid w:val="00A6271C"/>
    <w:rsid w:val="00A62767"/>
    <w:rsid w:val="00A62C2B"/>
    <w:rsid w:val="00A62F9B"/>
    <w:rsid w:val="00A63010"/>
    <w:rsid w:val="00A630AB"/>
    <w:rsid w:val="00A632E8"/>
    <w:rsid w:val="00A63335"/>
    <w:rsid w:val="00A63790"/>
    <w:rsid w:val="00A6396F"/>
    <w:rsid w:val="00A63B2A"/>
    <w:rsid w:val="00A63EFE"/>
    <w:rsid w:val="00A648FE"/>
    <w:rsid w:val="00A64B5F"/>
    <w:rsid w:val="00A652A7"/>
    <w:rsid w:val="00A657B6"/>
    <w:rsid w:val="00A65916"/>
    <w:rsid w:val="00A65C7D"/>
    <w:rsid w:val="00A65CF6"/>
    <w:rsid w:val="00A66686"/>
    <w:rsid w:val="00A66858"/>
    <w:rsid w:val="00A668AB"/>
    <w:rsid w:val="00A66998"/>
    <w:rsid w:val="00A66A6B"/>
    <w:rsid w:val="00A66ADD"/>
    <w:rsid w:val="00A66E48"/>
    <w:rsid w:val="00A675FF"/>
    <w:rsid w:val="00A700E3"/>
    <w:rsid w:val="00A70680"/>
    <w:rsid w:val="00A70906"/>
    <w:rsid w:val="00A70C24"/>
    <w:rsid w:val="00A70CDF"/>
    <w:rsid w:val="00A70D16"/>
    <w:rsid w:val="00A71234"/>
    <w:rsid w:val="00A71663"/>
    <w:rsid w:val="00A718CE"/>
    <w:rsid w:val="00A71A7F"/>
    <w:rsid w:val="00A71D8D"/>
    <w:rsid w:val="00A71DE3"/>
    <w:rsid w:val="00A72401"/>
    <w:rsid w:val="00A7258C"/>
    <w:rsid w:val="00A72CD0"/>
    <w:rsid w:val="00A72D2C"/>
    <w:rsid w:val="00A72EC7"/>
    <w:rsid w:val="00A72EF2"/>
    <w:rsid w:val="00A72FA6"/>
    <w:rsid w:val="00A73CB7"/>
    <w:rsid w:val="00A7416C"/>
    <w:rsid w:val="00A748E6"/>
    <w:rsid w:val="00A7568D"/>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37"/>
    <w:rsid w:val="00A80982"/>
    <w:rsid w:val="00A80D5F"/>
    <w:rsid w:val="00A80E89"/>
    <w:rsid w:val="00A80EDB"/>
    <w:rsid w:val="00A80F93"/>
    <w:rsid w:val="00A81211"/>
    <w:rsid w:val="00A814C9"/>
    <w:rsid w:val="00A8156C"/>
    <w:rsid w:val="00A815D1"/>
    <w:rsid w:val="00A818FD"/>
    <w:rsid w:val="00A81A6B"/>
    <w:rsid w:val="00A81C67"/>
    <w:rsid w:val="00A81F65"/>
    <w:rsid w:val="00A82271"/>
    <w:rsid w:val="00A82744"/>
    <w:rsid w:val="00A82993"/>
    <w:rsid w:val="00A82EF4"/>
    <w:rsid w:val="00A83282"/>
    <w:rsid w:val="00A835EC"/>
    <w:rsid w:val="00A83D7D"/>
    <w:rsid w:val="00A848A1"/>
    <w:rsid w:val="00A84E42"/>
    <w:rsid w:val="00A84FC6"/>
    <w:rsid w:val="00A854D4"/>
    <w:rsid w:val="00A85779"/>
    <w:rsid w:val="00A85C28"/>
    <w:rsid w:val="00A863FC"/>
    <w:rsid w:val="00A87AD4"/>
    <w:rsid w:val="00A87E7A"/>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6404"/>
    <w:rsid w:val="00A9765C"/>
    <w:rsid w:val="00A9784B"/>
    <w:rsid w:val="00A97BBE"/>
    <w:rsid w:val="00A97C62"/>
    <w:rsid w:val="00AA0755"/>
    <w:rsid w:val="00AA0B5F"/>
    <w:rsid w:val="00AA0D13"/>
    <w:rsid w:val="00AA12A0"/>
    <w:rsid w:val="00AA133B"/>
    <w:rsid w:val="00AA154B"/>
    <w:rsid w:val="00AA1618"/>
    <w:rsid w:val="00AA1BC7"/>
    <w:rsid w:val="00AA1C06"/>
    <w:rsid w:val="00AA23F0"/>
    <w:rsid w:val="00AA2648"/>
    <w:rsid w:val="00AA2876"/>
    <w:rsid w:val="00AA2E5C"/>
    <w:rsid w:val="00AA303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0E1"/>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46F"/>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6A"/>
    <w:rsid w:val="00AC3ED5"/>
    <w:rsid w:val="00AC406F"/>
    <w:rsid w:val="00AC42F5"/>
    <w:rsid w:val="00AC45B0"/>
    <w:rsid w:val="00AC497A"/>
    <w:rsid w:val="00AC5295"/>
    <w:rsid w:val="00AC534F"/>
    <w:rsid w:val="00AC53B8"/>
    <w:rsid w:val="00AC5709"/>
    <w:rsid w:val="00AC581E"/>
    <w:rsid w:val="00AC5DD4"/>
    <w:rsid w:val="00AC6432"/>
    <w:rsid w:val="00AC6687"/>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5B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56"/>
    <w:rsid w:val="00AE7970"/>
    <w:rsid w:val="00AE7E8C"/>
    <w:rsid w:val="00AF0036"/>
    <w:rsid w:val="00AF07FB"/>
    <w:rsid w:val="00AF094A"/>
    <w:rsid w:val="00AF14E9"/>
    <w:rsid w:val="00AF155B"/>
    <w:rsid w:val="00AF19D6"/>
    <w:rsid w:val="00AF1E2C"/>
    <w:rsid w:val="00AF1F06"/>
    <w:rsid w:val="00AF2036"/>
    <w:rsid w:val="00AF2CA1"/>
    <w:rsid w:val="00AF2FCC"/>
    <w:rsid w:val="00AF3187"/>
    <w:rsid w:val="00AF39AA"/>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655"/>
    <w:rsid w:val="00B06894"/>
    <w:rsid w:val="00B068D3"/>
    <w:rsid w:val="00B06A3F"/>
    <w:rsid w:val="00B0712B"/>
    <w:rsid w:val="00B071ED"/>
    <w:rsid w:val="00B079D2"/>
    <w:rsid w:val="00B07E56"/>
    <w:rsid w:val="00B103E6"/>
    <w:rsid w:val="00B10A6D"/>
    <w:rsid w:val="00B10BD5"/>
    <w:rsid w:val="00B10DCE"/>
    <w:rsid w:val="00B111E9"/>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4FE7"/>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5A5"/>
    <w:rsid w:val="00B23C75"/>
    <w:rsid w:val="00B24181"/>
    <w:rsid w:val="00B242BE"/>
    <w:rsid w:val="00B249BC"/>
    <w:rsid w:val="00B24EB7"/>
    <w:rsid w:val="00B25173"/>
    <w:rsid w:val="00B25195"/>
    <w:rsid w:val="00B25366"/>
    <w:rsid w:val="00B25675"/>
    <w:rsid w:val="00B261CA"/>
    <w:rsid w:val="00B2636B"/>
    <w:rsid w:val="00B264DA"/>
    <w:rsid w:val="00B26A47"/>
    <w:rsid w:val="00B26ADF"/>
    <w:rsid w:val="00B270BB"/>
    <w:rsid w:val="00B27149"/>
    <w:rsid w:val="00B2719B"/>
    <w:rsid w:val="00B27A23"/>
    <w:rsid w:val="00B27C7A"/>
    <w:rsid w:val="00B3053C"/>
    <w:rsid w:val="00B30548"/>
    <w:rsid w:val="00B306C2"/>
    <w:rsid w:val="00B306D2"/>
    <w:rsid w:val="00B30C03"/>
    <w:rsid w:val="00B3128E"/>
    <w:rsid w:val="00B318FA"/>
    <w:rsid w:val="00B31A89"/>
    <w:rsid w:val="00B320D8"/>
    <w:rsid w:val="00B32373"/>
    <w:rsid w:val="00B324E8"/>
    <w:rsid w:val="00B32557"/>
    <w:rsid w:val="00B32559"/>
    <w:rsid w:val="00B32B80"/>
    <w:rsid w:val="00B32D4E"/>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EE5"/>
    <w:rsid w:val="00B50F54"/>
    <w:rsid w:val="00B50F70"/>
    <w:rsid w:val="00B5120B"/>
    <w:rsid w:val="00B51419"/>
    <w:rsid w:val="00B519B1"/>
    <w:rsid w:val="00B51A0A"/>
    <w:rsid w:val="00B51A21"/>
    <w:rsid w:val="00B51BC3"/>
    <w:rsid w:val="00B51DD1"/>
    <w:rsid w:val="00B51E37"/>
    <w:rsid w:val="00B52395"/>
    <w:rsid w:val="00B52399"/>
    <w:rsid w:val="00B5260F"/>
    <w:rsid w:val="00B5274E"/>
    <w:rsid w:val="00B527BF"/>
    <w:rsid w:val="00B528FB"/>
    <w:rsid w:val="00B53087"/>
    <w:rsid w:val="00B530BC"/>
    <w:rsid w:val="00B532C7"/>
    <w:rsid w:val="00B5342A"/>
    <w:rsid w:val="00B536B3"/>
    <w:rsid w:val="00B53C88"/>
    <w:rsid w:val="00B53D82"/>
    <w:rsid w:val="00B53EEA"/>
    <w:rsid w:val="00B541A5"/>
    <w:rsid w:val="00B5421F"/>
    <w:rsid w:val="00B5423A"/>
    <w:rsid w:val="00B54594"/>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276"/>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597"/>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5AE"/>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2D9C"/>
    <w:rsid w:val="00BA395A"/>
    <w:rsid w:val="00BA4433"/>
    <w:rsid w:val="00BA4601"/>
    <w:rsid w:val="00BA48C1"/>
    <w:rsid w:val="00BA49B1"/>
    <w:rsid w:val="00BA4B4D"/>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5A4"/>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0A6"/>
    <w:rsid w:val="00BC133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CEF"/>
    <w:rsid w:val="00BD5F0F"/>
    <w:rsid w:val="00BD6160"/>
    <w:rsid w:val="00BD6BA9"/>
    <w:rsid w:val="00BD6DE1"/>
    <w:rsid w:val="00BD72BE"/>
    <w:rsid w:val="00BD7EEC"/>
    <w:rsid w:val="00BD7F3E"/>
    <w:rsid w:val="00BE02C8"/>
    <w:rsid w:val="00BE048C"/>
    <w:rsid w:val="00BE0CC3"/>
    <w:rsid w:val="00BE0F53"/>
    <w:rsid w:val="00BE0FCA"/>
    <w:rsid w:val="00BE1004"/>
    <w:rsid w:val="00BE112A"/>
    <w:rsid w:val="00BE12B3"/>
    <w:rsid w:val="00BE1868"/>
    <w:rsid w:val="00BE1A01"/>
    <w:rsid w:val="00BE2008"/>
    <w:rsid w:val="00BE270C"/>
    <w:rsid w:val="00BE2DF6"/>
    <w:rsid w:val="00BE31D3"/>
    <w:rsid w:val="00BE3433"/>
    <w:rsid w:val="00BE3A20"/>
    <w:rsid w:val="00BE42FF"/>
    <w:rsid w:val="00BE44F2"/>
    <w:rsid w:val="00BE4635"/>
    <w:rsid w:val="00BE57A1"/>
    <w:rsid w:val="00BE5802"/>
    <w:rsid w:val="00BE59DA"/>
    <w:rsid w:val="00BE5C8B"/>
    <w:rsid w:val="00BE5EB4"/>
    <w:rsid w:val="00BE6090"/>
    <w:rsid w:val="00BE6921"/>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6F"/>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060"/>
    <w:rsid w:val="00C00276"/>
    <w:rsid w:val="00C00431"/>
    <w:rsid w:val="00C0125E"/>
    <w:rsid w:val="00C01612"/>
    <w:rsid w:val="00C0174F"/>
    <w:rsid w:val="00C01A67"/>
    <w:rsid w:val="00C01BDB"/>
    <w:rsid w:val="00C01BF7"/>
    <w:rsid w:val="00C01CAA"/>
    <w:rsid w:val="00C01DA3"/>
    <w:rsid w:val="00C01F71"/>
    <w:rsid w:val="00C02253"/>
    <w:rsid w:val="00C022C3"/>
    <w:rsid w:val="00C02A2E"/>
    <w:rsid w:val="00C02C31"/>
    <w:rsid w:val="00C02CF3"/>
    <w:rsid w:val="00C02D8C"/>
    <w:rsid w:val="00C02FDE"/>
    <w:rsid w:val="00C0338E"/>
    <w:rsid w:val="00C03687"/>
    <w:rsid w:val="00C03736"/>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1D9"/>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4D3"/>
    <w:rsid w:val="00C17581"/>
    <w:rsid w:val="00C178DF"/>
    <w:rsid w:val="00C2023E"/>
    <w:rsid w:val="00C2064F"/>
    <w:rsid w:val="00C206A2"/>
    <w:rsid w:val="00C206F7"/>
    <w:rsid w:val="00C20973"/>
    <w:rsid w:val="00C20D5A"/>
    <w:rsid w:val="00C20ED4"/>
    <w:rsid w:val="00C20FB5"/>
    <w:rsid w:val="00C2101E"/>
    <w:rsid w:val="00C214E9"/>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57C"/>
    <w:rsid w:val="00C24EB3"/>
    <w:rsid w:val="00C24F38"/>
    <w:rsid w:val="00C253DC"/>
    <w:rsid w:val="00C25BF6"/>
    <w:rsid w:val="00C25D10"/>
    <w:rsid w:val="00C264CD"/>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20D"/>
    <w:rsid w:val="00C3244B"/>
    <w:rsid w:val="00C3252A"/>
    <w:rsid w:val="00C32A96"/>
    <w:rsid w:val="00C32CC1"/>
    <w:rsid w:val="00C32DFA"/>
    <w:rsid w:val="00C32E69"/>
    <w:rsid w:val="00C32EED"/>
    <w:rsid w:val="00C3366D"/>
    <w:rsid w:val="00C34097"/>
    <w:rsid w:val="00C341B2"/>
    <w:rsid w:val="00C344EA"/>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110"/>
    <w:rsid w:val="00C374AE"/>
    <w:rsid w:val="00C3784F"/>
    <w:rsid w:val="00C3788C"/>
    <w:rsid w:val="00C400D1"/>
    <w:rsid w:val="00C4039A"/>
    <w:rsid w:val="00C40491"/>
    <w:rsid w:val="00C407D9"/>
    <w:rsid w:val="00C40A33"/>
    <w:rsid w:val="00C40B00"/>
    <w:rsid w:val="00C40FC9"/>
    <w:rsid w:val="00C41251"/>
    <w:rsid w:val="00C41F81"/>
    <w:rsid w:val="00C41FBF"/>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A83"/>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2D"/>
    <w:rsid w:val="00C5557F"/>
    <w:rsid w:val="00C558F8"/>
    <w:rsid w:val="00C55FC5"/>
    <w:rsid w:val="00C56378"/>
    <w:rsid w:val="00C56410"/>
    <w:rsid w:val="00C56813"/>
    <w:rsid w:val="00C56965"/>
    <w:rsid w:val="00C56D08"/>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09F"/>
    <w:rsid w:val="00C642A5"/>
    <w:rsid w:val="00C64B10"/>
    <w:rsid w:val="00C64FB7"/>
    <w:rsid w:val="00C65226"/>
    <w:rsid w:val="00C65486"/>
    <w:rsid w:val="00C6561C"/>
    <w:rsid w:val="00C6571B"/>
    <w:rsid w:val="00C65A3E"/>
    <w:rsid w:val="00C65B2A"/>
    <w:rsid w:val="00C65D70"/>
    <w:rsid w:val="00C65F59"/>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3B3"/>
    <w:rsid w:val="00C7444F"/>
    <w:rsid w:val="00C74488"/>
    <w:rsid w:val="00C74E1D"/>
    <w:rsid w:val="00C74FFD"/>
    <w:rsid w:val="00C751CE"/>
    <w:rsid w:val="00C75283"/>
    <w:rsid w:val="00C753C9"/>
    <w:rsid w:val="00C75424"/>
    <w:rsid w:val="00C75CBE"/>
    <w:rsid w:val="00C75F92"/>
    <w:rsid w:val="00C76421"/>
    <w:rsid w:val="00C7652D"/>
    <w:rsid w:val="00C7673F"/>
    <w:rsid w:val="00C77404"/>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3AF"/>
    <w:rsid w:val="00C965D3"/>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92"/>
    <w:rsid w:val="00CB10B6"/>
    <w:rsid w:val="00CB12F8"/>
    <w:rsid w:val="00CB1B48"/>
    <w:rsid w:val="00CB1F30"/>
    <w:rsid w:val="00CB1F96"/>
    <w:rsid w:val="00CB2582"/>
    <w:rsid w:val="00CB2B95"/>
    <w:rsid w:val="00CB2C3B"/>
    <w:rsid w:val="00CB2C62"/>
    <w:rsid w:val="00CB2CA0"/>
    <w:rsid w:val="00CB2DBC"/>
    <w:rsid w:val="00CB2E43"/>
    <w:rsid w:val="00CB34D6"/>
    <w:rsid w:val="00CB3D1B"/>
    <w:rsid w:val="00CB41D1"/>
    <w:rsid w:val="00CB429C"/>
    <w:rsid w:val="00CB4744"/>
    <w:rsid w:val="00CB48CE"/>
    <w:rsid w:val="00CB4CE9"/>
    <w:rsid w:val="00CB4EB0"/>
    <w:rsid w:val="00CB5637"/>
    <w:rsid w:val="00CB5C09"/>
    <w:rsid w:val="00CB5F0A"/>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3D7"/>
    <w:rsid w:val="00CC65F6"/>
    <w:rsid w:val="00CC6B43"/>
    <w:rsid w:val="00CC6E8A"/>
    <w:rsid w:val="00CC707F"/>
    <w:rsid w:val="00CC72D0"/>
    <w:rsid w:val="00CC739E"/>
    <w:rsid w:val="00CC73B0"/>
    <w:rsid w:val="00CC743B"/>
    <w:rsid w:val="00CC744C"/>
    <w:rsid w:val="00CC7652"/>
    <w:rsid w:val="00CC7D60"/>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ACD"/>
    <w:rsid w:val="00CD3E98"/>
    <w:rsid w:val="00CD3EC2"/>
    <w:rsid w:val="00CD4133"/>
    <w:rsid w:val="00CD48CE"/>
    <w:rsid w:val="00CD4AD9"/>
    <w:rsid w:val="00CD4BB7"/>
    <w:rsid w:val="00CD4ED4"/>
    <w:rsid w:val="00CD5581"/>
    <w:rsid w:val="00CD5613"/>
    <w:rsid w:val="00CD5801"/>
    <w:rsid w:val="00CD5B73"/>
    <w:rsid w:val="00CD5BC3"/>
    <w:rsid w:val="00CD6270"/>
    <w:rsid w:val="00CD648F"/>
    <w:rsid w:val="00CD65F0"/>
    <w:rsid w:val="00CD6B79"/>
    <w:rsid w:val="00CD71B7"/>
    <w:rsid w:val="00CD761F"/>
    <w:rsid w:val="00CE015D"/>
    <w:rsid w:val="00CE04A6"/>
    <w:rsid w:val="00CE068D"/>
    <w:rsid w:val="00CE0D4D"/>
    <w:rsid w:val="00CE0D78"/>
    <w:rsid w:val="00CE10C1"/>
    <w:rsid w:val="00CE126C"/>
    <w:rsid w:val="00CE190E"/>
    <w:rsid w:val="00CE1A48"/>
    <w:rsid w:val="00CE1D1C"/>
    <w:rsid w:val="00CE1D47"/>
    <w:rsid w:val="00CE1E17"/>
    <w:rsid w:val="00CE20B2"/>
    <w:rsid w:val="00CE2C5A"/>
    <w:rsid w:val="00CE3348"/>
    <w:rsid w:val="00CE3375"/>
    <w:rsid w:val="00CE3548"/>
    <w:rsid w:val="00CE36C4"/>
    <w:rsid w:val="00CE4013"/>
    <w:rsid w:val="00CE4813"/>
    <w:rsid w:val="00CE4901"/>
    <w:rsid w:val="00CE4A7E"/>
    <w:rsid w:val="00CE5031"/>
    <w:rsid w:val="00CE5510"/>
    <w:rsid w:val="00CE5561"/>
    <w:rsid w:val="00CE5B22"/>
    <w:rsid w:val="00CE5C88"/>
    <w:rsid w:val="00CE6460"/>
    <w:rsid w:val="00CE6677"/>
    <w:rsid w:val="00CE6AFE"/>
    <w:rsid w:val="00CE7129"/>
    <w:rsid w:val="00CE7B14"/>
    <w:rsid w:val="00CE7B6B"/>
    <w:rsid w:val="00CE7E14"/>
    <w:rsid w:val="00CF02C2"/>
    <w:rsid w:val="00CF02EB"/>
    <w:rsid w:val="00CF0345"/>
    <w:rsid w:val="00CF056A"/>
    <w:rsid w:val="00CF082F"/>
    <w:rsid w:val="00CF0D4E"/>
    <w:rsid w:val="00CF1003"/>
    <w:rsid w:val="00CF1281"/>
    <w:rsid w:val="00CF1420"/>
    <w:rsid w:val="00CF14BA"/>
    <w:rsid w:val="00CF196F"/>
    <w:rsid w:val="00CF19A3"/>
    <w:rsid w:val="00CF1F7E"/>
    <w:rsid w:val="00CF1FB2"/>
    <w:rsid w:val="00CF2024"/>
    <w:rsid w:val="00CF2952"/>
    <w:rsid w:val="00CF2A28"/>
    <w:rsid w:val="00CF2A34"/>
    <w:rsid w:val="00CF2AA9"/>
    <w:rsid w:val="00CF2C75"/>
    <w:rsid w:val="00CF2EA0"/>
    <w:rsid w:val="00CF332E"/>
    <w:rsid w:val="00CF3388"/>
    <w:rsid w:val="00CF3CC7"/>
    <w:rsid w:val="00CF3EBA"/>
    <w:rsid w:val="00CF3F94"/>
    <w:rsid w:val="00CF4083"/>
    <w:rsid w:val="00CF41E4"/>
    <w:rsid w:val="00CF4373"/>
    <w:rsid w:val="00CF4459"/>
    <w:rsid w:val="00CF4BD8"/>
    <w:rsid w:val="00CF4C39"/>
    <w:rsid w:val="00CF4DCD"/>
    <w:rsid w:val="00CF508B"/>
    <w:rsid w:val="00CF50EA"/>
    <w:rsid w:val="00CF59AA"/>
    <w:rsid w:val="00CF5B78"/>
    <w:rsid w:val="00CF5CB3"/>
    <w:rsid w:val="00CF5FFB"/>
    <w:rsid w:val="00CF61ED"/>
    <w:rsid w:val="00CF648E"/>
    <w:rsid w:val="00CF65BD"/>
    <w:rsid w:val="00CF6C69"/>
    <w:rsid w:val="00CF706E"/>
    <w:rsid w:val="00CF731B"/>
    <w:rsid w:val="00CF7479"/>
    <w:rsid w:val="00CF755A"/>
    <w:rsid w:val="00CF75D2"/>
    <w:rsid w:val="00CF78DC"/>
    <w:rsid w:val="00D000B8"/>
    <w:rsid w:val="00D002AE"/>
    <w:rsid w:val="00D006D2"/>
    <w:rsid w:val="00D007A9"/>
    <w:rsid w:val="00D00899"/>
    <w:rsid w:val="00D0089E"/>
    <w:rsid w:val="00D00E7D"/>
    <w:rsid w:val="00D012A8"/>
    <w:rsid w:val="00D0153C"/>
    <w:rsid w:val="00D01579"/>
    <w:rsid w:val="00D01672"/>
    <w:rsid w:val="00D01861"/>
    <w:rsid w:val="00D01F45"/>
    <w:rsid w:val="00D020D5"/>
    <w:rsid w:val="00D021AF"/>
    <w:rsid w:val="00D025A3"/>
    <w:rsid w:val="00D028D3"/>
    <w:rsid w:val="00D028F2"/>
    <w:rsid w:val="00D02A39"/>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5F"/>
    <w:rsid w:val="00D124AC"/>
    <w:rsid w:val="00D128C4"/>
    <w:rsid w:val="00D132E1"/>
    <w:rsid w:val="00D13463"/>
    <w:rsid w:val="00D13856"/>
    <w:rsid w:val="00D13E32"/>
    <w:rsid w:val="00D14EFE"/>
    <w:rsid w:val="00D1514C"/>
    <w:rsid w:val="00D15183"/>
    <w:rsid w:val="00D15489"/>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0F4C"/>
    <w:rsid w:val="00D2172E"/>
    <w:rsid w:val="00D2190B"/>
    <w:rsid w:val="00D219B3"/>
    <w:rsid w:val="00D219E5"/>
    <w:rsid w:val="00D2223D"/>
    <w:rsid w:val="00D22513"/>
    <w:rsid w:val="00D22A92"/>
    <w:rsid w:val="00D22C80"/>
    <w:rsid w:val="00D2306F"/>
    <w:rsid w:val="00D23654"/>
    <w:rsid w:val="00D23696"/>
    <w:rsid w:val="00D2374A"/>
    <w:rsid w:val="00D23782"/>
    <w:rsid w:val="00D23E20"/>
    <w:rsid w:val="00D242AF"/>
    <w:rsid w:val="00D251F6"/>
    <w:rsid w:val="00D258F3"/>
    <w:rsid w:val="00D25A01"/>
    <w:rsid w:val="00D25B5D"/>
    <w:rsid w:val="00D262D8"/>
    <w:rsid w:val="00D263B4"/>
    <w:rsid w:val="00D263FA"/>
    <w:rsid w:val="00D266F0"/>
    <w:rsid w:val="00D26776"/>
    <w:rsid w:val="00D27135"/>
    <w:rsid w:val="00D27BEA"/>
    <w:rsid w:val="00D3035E"/>
    <w:rsid w:val="00D303DD"/>
    <w:rsid w:val="00D304F9"/>
    <w:rsid w:val="00D30A2A"/>
    <w:rsid w:val="00D30E26"/>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4CC0"/>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57A"/>
    <w:rsid w:val="00D416A1"/>
    <w:rsid w:val="00D419BF"/>
    <w:rsid w:val="00D41A2A"/>
    <w:rsid w:val="00D41CAA"/>
    <w:rsid w:val="00D41DD7"/>
    <w:rsid w:val="00D42439"/>
    <w:rsid w:val="00D426DB"/>
    <w:rsid w:val="00D42728"/>
    <w:rsid w:val="00D42E17"/>
    <w:rsid w:val="00D42F0F"/>
    <w:rsid w:val="00D43548"/>
    <w:rsid w:val="00D43ABB"/>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087"/>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54E"/>
    <w:rsid w:val="00D73675"/>
    <w:rsid w:val="00D7387D"/>
    <w:rsid w:val="00D739C2"/>
    <w:rsid w:val="00D73FB2"/>
    <w:rsid w:val="00D74460"/>
    <w:rsid w:val="00D744A9"/>
    <w:rsid w:val="00D74513"/>
    <w:rsid w:val="00D74887"/>
    <w:rsid w:val="00D749BB"/>
    <w:rsid w:val="00D74A33"/>
    <w:rsid w:val="00D75837"/>
    <w:rsid w:val="00D75950"/>
    <w:rsid w:val="00D75B64"/>
    <w:rsid w:val="00D75BD7"/>
    <w:rsid w:val="00D761BB"/>
    <w:rsid w:val="00D764C4"/>
    <w:rsid w:val="00D766F3"/>
    <w:rsid w:val="00D76897"/>
    <w:rsid w:val="00D76CE9"/>
    <w:rsid w:val="00D76E0D"/>
    <w:rsid w:val="00D771DB"/>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61C"/>
    <w:rsid w:val="00D82A7F"/>
    <w:rsid w:val="00D83843"/>
    <w:rsid w:val="00D83C95"/>
    <w:rsid w:val="00D83E1C"/>
    <w:rsid w:val="00D8436F"/>
    <w:rsid w:val="00D84458"/>
    <w:rsid w:val="00D84624"/>
    <w:rsid w:val="00D8467C"/>
    <w:rsid w:val="00D84802"/>
    <w:rsid w:val="00D848B8"/>
    <w:rsid w:val="00D84906"/>
    <w:rsid w:val="00D84A2B"/>
    <w:rsid w:val="00D84B30"/>
    <w:rsid w:val="00D84F07"/>
    <w:rsid w:val="00D853C4"/>
    <w:rsid w:val="00D85871"/>
    <w:rsid w:val="00D85AE9"/>
    <w:rsid w:val="00D85BA1"/>
    <w:rsid w:val="00D86048"/>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569C"/>
    <w:rsid w:val="00D95A88"/>
    <w:rsid w:val="00D961A9"/>
    <w:rsid w:val="00D9622E"/>
    <w:rsid w:val="00D96FEC"/>
    <w:rsid w:val="00D97755"/>
    <w:rsid w:val="00D979FD"/>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2B90"/>
    <w:rsid w:val="00DA32E1"/>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3E3"/>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64"/>
    <w:rsid w:val="00DB1FCB"/>
    <w:rsid w:val="00DB243F"/>
    <w:rsid w:val="00DB2660"/>
    <w:rsid w:val="00DB2EE3"/>
    <w:rsid w:val="00DB3587"/>
    <w:rsid w:val="00DB3C87"/>
    <w:rsid w:val="00DB415A"/>
    <w:rsid w:val="00DB41AF"/>
    <w:rsid w:val="00DB460F"/>
    <w:rsid w:val="00DB466B"/>
    <w:rsid w:val="00DB4CAD"/>
    <w:rsid w:val="00DB503B"/>
    <w:rsid w:val="00DB5865"/>
    <w:rsid w:val="00DB596D"/>
    <w:rsid w:val="00DB6278"/>
    <w:rsid w:val="00DB627A"/>
    <w:rsid w:val="00DB64B4"/>
    <w:rsid w:val="00DB6513"/>
    <w:rsid w:val="00DB6726"/>
    <w:rsid w:val="00DB7209"/>
    <w:rsid w:val="00DB76AC"/>
    <w:rsid w:val="00DB7CD7"/>
    <w:rsid w:val="00DB7DB6"/>
    <w:rsid w:val="00DB7FBF"/>
    <w:rsid w:val="00DB7FF4"/>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ACF"/>
    <w:rsid w:val="00DD0EA1"/>
    <w:rsid w:val="00DD122A"/>
    <w:rsid w:val="00DD1732"/>
    <w:rsid w:val="00DD17BA"/>
    <w:rsid w:val="00DD1877"/>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4A"/>
    <w:rsid w:val="00DE219C"/>
    <w:rsid w:val="00DE235F"/>
    <w:rsid w:val="00DE24F0"/>
    <w:rsid w:val="00DE2929"/>
    <w:rsid w:val="00DE2D47"/>
    <w:rsid w:val="00DE33AC"/>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658"/>
    <w:rsid w:val="00DF39D5"/>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CF7"/>
    <w:rsid w:val="00E01F85"/>
    <w:rsid w:val="00E02180"/>
    <w:rsid w:val="00E02AB1"/>
    <w:rsid w:val="00E03101"/>
    <w:rsid w:val="00E03545"/>
    <w:rsid w:val="00E03603"/>
    <w:rsid w:val="00E03AEC"/>
    <w:rsid w:val="00E03D72"/>
    <w:rsid w:val="00E048E7"/>
    <w:rsid w:val="00E048F5"/>
    <w:rsid w:val="00E04E33"/>
    <w:rsid w:val="00E04E38"/>
    <w:rsid w:val="00E04F3C"/>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63"/>
    <w:rsid w:val="00E1338A"/>
    <w:rsid w:val="00E136BC"/>
    <w:rsid w:val="00E139F6"/>
    <w:rsid w:val="00E139FD"/>
    <w:rsid w:val="00E13A33"/>
    <w:rsid w:val="00E13C22"/>
    <w:rsid w:val="00E13D33"/>
    <w:rsid w:val="00E13F36"/>
    <w:rsid w:val="00E146C7"/>
    <w:rsid w:val="00E14911"/>
    <w:rsid w:val="00E149F3"/>
    <w:rsid w:val="00E15647"/>
    <w:rsid w:val="00E15706"/>
    <w:rsid w:val="00E159AC"/>
    <w:rsid w:val="00E15CC7"/>
    <w:rsid w:val="00E15F00"/>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B3A"/>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D7F"/>
    <w:rsid w:val="00E40E69"/>
    <w:rsid w:val="00E40E77"/>
    <w:rsid w:val="00E41123"/>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B7B"/>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5BE3"/>
    <w:rsid w:val="00E66526"/>
    <w:rsid w:val="00E66565"/>
    <w:rsid w:val="00E6673A"/>
    <w:rsid w:val="00E66786"/>
    <w:rsid w:val="00E66957"/>
    <w:rsid w:val="00E66CC6"/>
    <w:rsid w:val="00E66FE0"/>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7D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8AC"/>
    <w:rsid w:val="00E81AD7"/>
    <w:rsid w:val="00E81C4B"/>
    <w:rsid w:val="00E81F0A"/>
    <w:rsid w:val="00E82102"/>
    <w:rsid w:val="00E82276"/>
    <w:rsid w:val="00E8238C"/>
    <w:rsid w:val="00E824DA"/>
    <w:rsid w:val="00E827F3"/>
    <w:rsid w:val="00E82A31"/>
    <w:rsid w:val="00E82C35"/>
    <w:rsid w:val="00E82D05"/>
    <w:rsid w:val="00E834AB"/>
    <w:rsid w:val="00E838D0"/>
    <w:rsid w:val="00E84868"/>
    <w:rsid w:val="00E8509C"/>
    <w:rsid w:val="00E85709"/>
    <w:rsid w:val="00E8575A"/>
    <w:rsid w:val="00E85B9D"/>
    <w:rsid w:val="00E85CF5"/>
    <w:rsid w:val="00E8613E"/>
    <w:rsid w:val="00E86162"/>
    <w:rsid w:val="00E86195"/>
    <w:rsid w:val="00E86293"/>
    <w:rsid w:val="00E865FA"/>
    <w:rsid w:val="00E86C57"/>
    <w:rsid w:val="00E86DCA"/>
    <w:rsid w:val="00E86F09"/>
    <w:rsid w:val="00E86FCA"/>
    <w:rsid w:val="00E870D1"/>
    <w:rsid w:val="00E87F0E"/>
    <w:rsid w:val="00E90418"/>
    <w:rsid w:val="00E9055B"/>
    <w:rsid w:val="00E907B9"/>
    <w:rsid w:val="00E90AF3"/>
    <w:rsid w:val="00E90EFA"/>
    <w:rsid w:val="00E91534"/>
    <w:rsid w:val="00E915CD"/>
    <w:rsid w:val="00E9185A"/>
    <w:rsid w:val="00E91924"/>
    <w:rsid w:val="00E91C3F"/>
    <w:rsid w:val="00E91D11"/>
    <w:rsid w:val="00E91F9C"/>
    <w:rsid w:val="00E91FB2"/>
    <w:rsid w:val="00E9218B"/>
    <w:rsid w:val="00E9261C"/>
    <w:rsid w:val="00E92926"/>
    <w:rsid w:val="00E92A03"/>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BB4"/>
    <w:rsid w:val="00E95CCF"/>
    <w:rsid w:val="00E95DBF"/>
    <w:rsid w:val="00E96816"/>
    <w:rsid w:val="00E9686F"/>
    <w:rsid w:val="00E96906"/>
    <w:rsid w:val="00E96E52"/>
    <w:rsid w:val="00E96F02"/>
    <w:rsid w:val="00E972C7"/>
    <w:rsid w:val="00E97460"/>
    <w:rsid w:val="00E9791C"/>
    <w:rsid w:val="00EA018B"/>
    <w:rsid w:val="00EA01EF"/>
    <w:rsid w:val="00EA06EC"/>
    <w:rsid w:val="00EA0AB5"/>
    <w:rsid w:val="00EA0E50"/>
    <w:rsid w:val="00EA0FD1"/>
    <w:rsid w:val="00EA120D"/>
    <w:rsid w:val="00EA125F"/>
    <w:rsid w:val="00EA177F"/>
    <w:rsid w:val="00EA1CBB"/>
    <w:rsid w:val="00EA2037"/>
    <w:rsid w:val="00EA2098"/>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29E"/>
    <w:rsid w:val="00EB1464"/>
    <w:rsid w:val="00EB1EBE"/>
    <w:rsid w:val="00EB20BE"/>
    <w:rsid w:val="00EB29DE"/>
    <w:rsid w:val="00EB2AE5"/>
    <w:rsid w:val="00EB2B45"/>
    <w:rsid w:val="00EB2CD3"/>
    <w:rsid w:val="00EB2F6A"/>
    <w:rsid w:val="00EB30BE"/>
    <w:rsid w:val="00EB327E"/>
    <w:rsid w:val="00EB3523"/>
    <w:rsid w:val="00EB3617"/>
    <w:rsid w:val="00EB37B4"/>
    <w:rsid w:val="00EB3BED"/>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C31"/>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857"/>
    <w:rsid w:val="00ED0CD1"/>
    <w:rsid w:val="00ED142D"/>
    <w:rsid w:val="00ED15FE"/>
    <w:rsid w:val="00ED165B"/>
    <w:rsid w:val="00ED17E1"/>
    <w:rsid w:val="00ED17F9"/>
    <w:rsid w:val="00ED1E64"/>
    <w:rsid w:val="00ED218F"/>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6B8D"/>
    <w:rsid w:val="00EE7788"/>
    <w:rsid w:val="00EE78CA"/>
    <w:rsid w:val="00EE7AE5"/>
    <w:rsid w:val="00EF03C9"/>
    <w:rsid w:val="00EF03DB"/>
    <w:rsid w:val="00EF0513"/>
    <w:rsid w:val="00EF055A"/>
    <w:rsid w:val="00EF0615"/>
    <w:rsid w:val="00EF0E09"/>
    <w:rsid w:val="00EF0E8F"/>
    <w:rsid w:val="00EF10BF"/>
    <w:rsid w:val="00EF14B8"/>
    <w:rsid w:val="00EF18B1"/>
    <w:rsid w:val="00EF1A25"/>
    <w:rsid w:val="00EF1B9B"/>
    <w:rsid w:val="00EF1F65"/>
    <w:rsid w:val="00EF2775"/>
    <w:rsid w:val="00EF2D48"/>
    <w:rsid w:val="00EF3255"/>
    <w:rsid w:val="00EF38F2"/>
    <w:rsid w:val="00EF3A3F"/>
    <w:rsid w:val="00EF3D4B"/>
    <w:rsid w:val="00EF3E59"/>
    <w:rsid w:val="00EF4045"/>
    <w:rsid w:val="00EF4484"/>
    <w:rsid w:val="00EF4905"/>
    <w:rsid w:val="00EF5216"/>
    <w:rsid w:val="00EF57D9"/>
    <w:rsid w:val="00EF57EE"/>
    <w:rsid w:val="00EF60A0"/>
    <w:rsid w:val="00EF6218"/>
    <w:rsid w:val="00EF6296"/>
    <w:rsid w:val="00EF687B"/>
    <w:rsid w:val="00EF6B75"/>
    <w:rsid w:val="00EF6DA9"/>
    <w:rsid w:val="00EF723E"/>
    <w:rsid w:val="00EF737E"/>
    <w:rsid w:val="00EF7905"/>
    <w:rsid w:val="00EF79EA"/>
    <w:rsid w:val="00EF7DCE"/>
    <w:rsid w:val="00EF7E57"/>
    <w:rsid w:val="00F0022B"/>
    <w:rsid w:val="00F00872"/>
    <w:rsid w:val="00F00B03"/>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5D7"/>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7F2"/>
    <w:rsid w:val="00F15856"/>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0DEC"/>
    <w:rsid w:val="00F215D6"/>
    <w:rsid w:val="00F2207C"/>
    <w:rsid w:val="00F221F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330"/>
    <w:rsid w:val="00F276CC"/>
    <w:rsid w:val="00F276CE"/>
    <w:rsid w:val="00F2789A"/>
    <w:rsid w:val="00F279ED"/>
    <w:rsid w:val="00F27CBF"/>
    <w:rsid w:val="00F27EC5"/>
    <w:rsid w:val="00F27EF4"/>
    <w:rsid w:val="00F3012F"/>
    <w:rsid w:val="00F30451"/>
    <w:rsid w:val="00F30782"/>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40044"/>
    <w:rsid w:val="00F402BB"/>
    <w:rsid w:val="00F40614"/>
    <w:rsid w:val="00F407C4"/>
    <w:rsid w:val="00F40EDA"/>
    <w:rsid w:val="00F41048"/>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E6B"/>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13"/>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9E3"/>
    <w:rsid w:val="00F56A4D"/>
    <w:rsid w:val="00F56BCD"/>
    <w:rsid w:val="00F56DF5"/>
    <w:rsid w:val="00F56F49"/>
    <w:rsid w:val="00F5705D"/>
    <w:rsid w:val="00F5738F"/>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2EAD"/>
    <w:rsid w:val="00F63580"/>
    <w:rsid w:val="00F6373A"/>
    <w:rsid w:val="00F637FF"/>
    <w:rsid w:val="00F6421E"/>
    <w:rsid w:val="00F6436B"/>
    <w:rsid w:val="00F646F1"/>
    <w:rsid w:val="00F64855"/>
    <w:rsid w:val="00F64B62"/>
    <w:rsid w:val="00F64CEC"/>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B02"/>
    <w:rsid w:val="00F735E9"/>
    <w:rsid w:val="00F736DA"/>
    <w:rsid w:val="00F737C4"/>
    <w:rsid w:val="00F73C78"/>
    <w:rsid w:val="00F73EEF"/>
    <w:rsid w:val="00F7418F"/>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378"/>
    <w:rsid w:val="00F867AD"/>
    <w:rsid w:val="00F86BA9"/>
    <w:rsid w:val="00F8721D"/>
    <w:rsid w:val="00F874EC"/>
    <w:rsid w:val="00F87532"/>
    <w:rsid w:val="00F87D85"/>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3F8F"/>
    <w:rsid w:val="00F94947"/>
    <w:rsid w:val="00F94B80"/>
    <w:rsid w:val="00F94BA7"/>
    <w:rsid w:val="00F94BAA"/>
    <w:rsid w:val="00F94D03"/>
    <w:rsid w:val="00F95183"/>
    <w:rsid w:val="00F951DF"/>
    <w:rsid w:val="00F9534F"/>
    <w:rsid w:val="00F95519"/>
    <w:rsid w:val="00F95D62"/>
    <w:rsid w:val="00F9658E"/>
    <w:rsid w:val="00F966E7"/>
    <w:rsid w:val="00F968A7"/>
    <w:rsid w:val="00F96BC3"/>
    <w:rsid w:val="00F96EE9"/>
    <w:rsid w:val="00F97805"/>
    <w:rsid w:val="00F97857"/>
    <w:rsid w:val="00F97868"/>
    <w:rsid w:val="00F97A36"/>
    <w:rsid w:val="00F97C07"/>
    <w:rsid w:val="00F97E75"/>
    <w:rsid w:val="00F97EC7"/>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5C0"/>
    <w:rsid w:val="00FA2753"/>
    <w:rsid w:val="00FA2A33"/>
    <w:rsid w:val="00FA2AD4"/>
    <w:rsid w:val="00FA3393"/>
    <w:rsid w:val="00FA389C"/>
    <w:rsid w:val="00FA3F1A"/>
    <w:rsid w:val="00FA4195"/>
    <w:rsid w:val="00FA4490"/>
    <w:rsid w:val="00FA45F0"/>
    <w:rsid w:val="00FA4601"/>
    <w:rsid w:val="00FA466C"/>
    <w:rsid w:val="00FA486A"/>
    <w:rsid w:val="00FA49CC"/>
    <w:rsid w:val="00FA4D26"/>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0EFB"/>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85A"/>
    <w:rsid w:val="00FB5DB8"/>
    <w:rsid w:val="00FB5E9C"/>
    <w:rsid w:val="00FB67DE"/>
    <w:rsid w:val="00FB6B82"/>
    <w:rsid w:val="00FB6BF2"/>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119"/>
    <w:rsid w:val="00FC322F"/>
    <w:rsid w:val="00FC3310"/>
    <w:rsid w:val="00FC3489"/>
    <w:rsid w:val="00FC3589"/>
    <w:rsid w:val="00FC40B0"/>
    <w:rsid w:val="00FC43EC"/>
    <w:rsid w:val="00FC4CDA"/>
    <w:rsid w:val="00FC4F08"/>
    <w:rsid w:val="00FC5248"/>
    <w:rsid w:val="00FC54FF"/>
    <w:rsid w:val="00FC55D4"/>
    <w:rsid w:val="00FC57D5"/>
    <w:rsid w:val="00FC5B9C"/>
    <w:rsid w:val="00FC65AA"/>
    <w:rsid w:val="00FC69FB"/>
    <w:rsid w:val="00FC7072"/>
    <w:rsid w:val="00FC73B3"/>
    <w:rsid w:val="00FC7472"/>
    <w:rsid w:val="00FC76B4"/>
    <w:rsid w:val="00FC79D6"/>
    <w:rsid w:val="00FC7BDB"/>
    <w:rsid w:val="00FC7D01"/>
    <w:rsid w:val="00FD06E2"/>
    <w:rsid w:val="00FD086B"/>
    <w:rsid w:val="00FD0A36"/>
    <w:rsid w:val="00FD0E72"/>
    <w:rsid w:val="00FD142D"/>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16B6"/>
    <w:rsid w:val="00FE1B67"/>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19CA"/>
    <w:rsid w:val="00FF226C"/>
    <w:rsid w:val="00FF281A"/>
    <w:rsid w:val="00FF29AC"/>
    <w:rsid w:val="00FF2DF4"/>
    <w:rsid w:val="00FF2EF3"/>
    <w:rsid w:val="00FF2F70"/>
    <w:rsid w:val="00FF310B"/>
    <w:rsid w:val="00FF31EE"/>
    <w:rsid w:val="00FF37AB"/>
    <w:rsid w:val="00FF3A51"/>
    <w:rsid w:val="00FF4085"/>
    <w:rsid w:val="00FF438E"/>
    <w:rsid w:val="00FF4531"/>
    <w:rsid w:val="00FF46CA"/>
    <w:rsid w:val="00FF4EE8"/>
    <w:rsid w:val="00FF5274"/>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paragraph" w:customStyle="1" w:styleId="B4">
    <w:name w:val="B4"/>
    <w:basedOn w:val="List4"/>
    <w:link w:val="B4Char"/>
    <w:qFormat/>
    <w:rsid w:val="00183B00"/>
    <w:pPr>
      <w:overflowPunct w:val="0"/>
      <w:autoSpaceDE w:val="0"/>
      <w:autoSpaceDN w:val="0"/>
      <w:adjustRightInd w:val="0"/>
      <w:ind w:leftChars="0" w:left="1418" w:firstLineChars="0" w:hanging="284"/>
      <w:contextualSpacing w:val="0"/>
      <w:textAlignment w:val="baseline"/>
    </w:pPr>
    <w:rPr>
      <w:rFonts w:eastAsia="Times New Roman"/>
      <w:lang w:val="en-GB" w:eastAsia="zh-CN"/>
    </w:rPr>
  </w:style>
  <w:style w:type="character" w:customStyle="1" w:styleId="B4Char">
    <w:name w:val="B4 Char"/>
    <w:link w:val="B4"/>
    <w:qFormat/>
    <w:rsid w:val="00183B00"/>
    <w:rPr>
      <w:rFonts w:ascii="Times New Roman" w:eastAsia="Times New Roman" w:hAnsi="Times New Roman"/>
      <w:lang w:val="en-GB"/>
    </w:rPr>
  </w:style>
  <w:style w:type="paragraph" w:styleId="List4">
    <w:name w:val="List 4"/>
    <w:basedOn w:val="Normal"/>
    <w:rsid w:val="00183B00"/>
    <w:pPr>
      <w:ind w:leftChars="600" w:left="100" w:hangingChars="200" w:hanging="200"/>
      <w:contextualSpacing/>
    </w:pPr>
  </w:style>
  <w:style w:type="paragraph" w:customStyle="1" w:styleId="B5">
    <w:name w:val="B5"/>
    <w:basedOn w:val="List5"/>
    <w:link w:val="B5Char"/>
    <w:qFormat/>
    <w:rsid w:val="00353336"/>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en-GB" w:eastAsia="zh-CN"/>
    </w:rPr>
  </w:style>
  <w:style w:type="character" w:customStyle="1" w:styleId="B5Char">
    <w:name w:val="B5 Char"/>
    <w:link w:val="B5"/>
    <w:qFormat/>
    <w:rsid w:val="00353336"/>
    <w:rPr>
      <w:rFonts w:ascii="Times New Roman" w:eastAsia="Times New Roman" w:hAnsi="Times New Roman"/>
      <w:lang w:val="en-GB"/>
    </w:rPr>
  </w:style>
  <w:style w:type="paragraph" w:styleId="NormalWeb">
    <w:name w:val="Normal (Web)"/>
    <w:basedOn w:val="Normal"/>
    <w:unhideWhenUsed/>
    <w:qFormat/>
    <w:rsid w:val="00D1245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val="en-GB" w:eastAsia="en-GB"/>
    </w:rPr>
  </w:style>
  <w:style w:type="paragraph" w:customStyle="1" w:styleId="B6">
    <w:name w:val="B6"/>
    <w:basedOn w:val="B5"/>
    <w:link w:val="B6Char"/>
    <w:qFormat/>
    <w:rsid w:val="00D1245F"/>
    <w:pPr>
      <w:ind w:left="1985"/>
    </w:pPr>
  </w:style>
  <w:style w:type="character" w:customStyle="1" w:styleId="B6Char">
    <w:name w:val="B6 Char"/>
    <w:link w:val="B6"/>
    <w:qFormat/>
    <w:rsid w:val="00D1245F"/>
    <w:rPr>
      <w:rFonts w:ascii="Times New Roman" w:eastAsia="Times New Roman" w:hAnsi="Times New Roman"/>
      <w:lang w:val="en-GB"/>
    </w:rPr>
  </w:style>
  <w:style w:type="paragraph" w:customStyle="1" w:styleId="B7">
    <w:name w:val="B7"/>
    <w:basedOn w:val="B6"/>
    <w:link w:val="B7Char"/>
    <w:qFormat/>
    <w:rsid w:val="00D1245F"/>
    <w:pPr>
      <w:ind w:left="2269"/>
    </w:pPr>
  </w:style>
  <w:style w:type="character" w:customStyle="1" w:styleId="B7Char">
    <w:name w:val="B7 Char"/>
    <w:link w:val="B7"/>
    <w:qFormat/>
    <w:rsid w:val="00D1245F"/>
    <w:rPr>
      <w:rFonts w:ascii="Times New Roman" w:eastAsia="Times New Roman" w:hAnsi="Times New Roman"/>
      <w:lang w:val="en-GB"/>
    </w:rPr>
  </w:style>
  <w:style w:type="paragraph" w:customStyle="1" w:styleId="B8">
    <w:name w:val="B8"/>
    <w:basedOn w:val="B7"/>
    <w:qFormat/>
    <w:rsid w:val="00D1245F"/>
    <w:pPr>
      <w:ind w:left="2552"/>
    </w:pPr>
  </w:style>
  <w:style w:type="table" w:customStyle="1" w:styleId="TableGrid1">
    <w:name w:val="TableGrid1"/>
    <w:basedOn w:val="TableNormal"/>
    <w:next w:val="TableGrid"/>
    <w:qFormat/>
    <w:rsid w:val="00374DAB"/>
    <w:rPr>
      <w:rFonts w:ascii="等线" w:eastAsia="宋体"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5394787">
      <w:bodyDiv w:val="1"/>
      <w:marLeft w:val="0"/>
      <w:marRight w:val="0"/>
      <w:marTop w:val="0"/>
      <w:marBottom w:val="0"/>
      <w:divBdr>
        <w:top w:val="none" w:sz="0" w:space="0" w:color="auto"/>
        <w:left w:val="none" w:sz="0" w:space="0" w:color="auto"/>
        <w:bottom w:val="none" w:sz="0" w:space="0" w:color="auto"/>
        <w:right w:val="none" w:sz="0" w:space="0" w:color="auto"/>
      </w:divBdr>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127700">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54942713">
      <w:bodyDiv w:val="1"/>
      <w:marLeft w:val="0"/>
      <w:marRight w:val="0"/>
      <w:marTop w:val="0"/>
      <w:marBottom w:val="0"/>
      <w:divBdr>
        <w:top w:val="none" w:sz="0" w:space="0" w:color="auto"/>
        <w:left w:val="none" w:sz="0" w:space="0" w:color="auto"/>
        <w:bottom w:val="none" w:sz="0" w:space="0" w:color="auto"/>
        <w:right w:val="none" w:sz="0" w:space="0" w:color="auto"/>
      </w:divBdr>
    </w:div>
    <w:div w:id="276835057">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84516587">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7284925">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78904899">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4987068">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637168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02621243">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1965684">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1246404">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14665642">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46540827">
      <w:bodyDiv w:val="1"/>
      <w:marLeft w:val="0"/>
      <w:marRight w:val="0"/>
      <w:marTop w:val="0"/>
      <w:marBottom w:val="0"/>
      <w:divBdr>
        <w:top w:val="none" w:sz="0" w:space="0" w:color="auto"/>
        <w:left w:val="none" w:sz="0" w:space="0" w:color="auto"/>
        <w:bottom w:val="none" w:sz="0" w:space="0" w:color="auto"/>
        <w:right w:val="none" w:sz="0" w:space="0" w:color="auto"/>
      </w:divBdr>
    </w:div>
    <w:div w:id="1463156940">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056319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5046263">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76050916">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2892866">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59219776">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2389115">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7B7240-812E-4077-9CAE-13E95360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1C736-859F-4E69-892E-F4041EB6342A}">
  <ds:schemaRefs>
    <ds:schemaRef ds:uri="http://schemas.openxmlformats.org/officeDocument/2006/bibliography"/>
  </ds:schemaRefs>
</ds:datastoreItem>
</file>

<file path=customXml/itemProps4.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5.xml><?xml version="1.0" encoding="utf-8"?>
<ds:datastoreItem xmlns:ds="http://schemas.openxmlformats.org/officeDocument/2006/customXml" ds:itemID="{6DF50746-9CB3-4517-8805-44C94F2443B8}">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1c248485-b98a-4513-a581-ff7cb1688d78"/>
    <ds:schemaRef ds:uri="http://purl.org/dc/terms/"/>
    <ds:schemaRef ds:uri="http://purl.org/dc/dcmitype/"/>
    <ds:schemaRef ds:uri="98194d48-cc26-4b7e-909f-baa95c83abfa"/>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1765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7</cp:revision>
  <dcterms:created xsi:type="dcterms:W3CDTF">2026-01-30T09:20:00Z</dcterms:created>
  <dcterms:modified xsi:type="dcterms:W3CDTF">2026-01-30T09:29:00Z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